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F7BF105">
      <w:pPr>
        <w:spacing w:line="560" w:lineRule="exact"/>
        <w:rPr>
          <w:rFonts w:hint="eastAsia" w:ascii="仿宋_GB2312" w:hAnsi="宋体" w:cs="宋体"/>
          <w:kern w:val="0"/>
          <w:szCs w:val="32"/>
        </w:rPr>
      </w:pPr>
      <w:r>
        <w:rPr>
          <w:rFonts w:hint="eastAsia" w:ascii="黑体" w:hAnsi="宋体" w:eastAsia="黑体" w:cs="宋体"/>
          <w:kern w:val="0"/>
          <w:szCs w:val="32"/>
        </w:rPr>
        <w:t>附件</w:t>
      </w:r>
    </w:p>
    <w:p w14:paraId="4D88B122">
      <w:pPr>
        <w:spacing w:line="560" w:lineRule="exact"/>
        <w:jc w:val="center"/>
        <w:rPr>
          <w:rFonts w:hint="eastAsia" w:ascii="方正小标宋简体" w:hAnsi="宋体" w:eastAsia="方正小标宋简体" w:cs="宋体"/>
          <w:kern w:val="0"/>
          <w:sz w:val="44"/>
          <w:szCs w:val="44"/>
        </w:rPr>
      </w:pPr>
      <w:r>
        <w:rPr>
          <w:rFonts w:hint="eastAsia" w:ascii="方正小标宋简体" w:hAnsi="宋体" w:eastAsia="方正小标宋简体" w:cs="宋体"/>
          <w:kern w:val="0"/>
          <w:sz w:val="44"/>
          <w:szCs w:val="44"/>
        </w:rPr>
        <w:t>沁县</w:t>
      </w:r>
      <w:r>
        <w:rPr>
          <w:rFonts w:hint="eastAsia" w:ascii="方正小标宋简体" w:hAnsi="宋体" w:eastAsia="方正小标宋简体" w:cs="宋体"/>
          <w:kern w:val="0"/>
          <w:sz w:val="44"/>
          <w:szCs w:val="44"/>
          <w:lang w:val="en-US" w:eastAsia="zh-CN"/>
        </w:rPr>
        <w:t>2024</w:t>
      </w:r>
      <w:r>
        <w:rPr>
          <w:rFonts w:hint="eastAsia" w:ascii="方正小标宋简体" w:hAnsi="宋体" w:eastAsia="方正小标宋简体" w:cs="宋体"/>
          <w:kern w:val="0"/>
          <w:sz w:val="44"/>
          <w:szCs w:val="44"/>
        </w:rPr>
        <w:t>年度</w:t>
      </w:r>
      <w:r>
        <w:rPr>
          <w:rFonts w:hint="eastAsia" w:ascii="方正小标宋简体" w:hAnsi="宋体" w:eastAsia="方正小标宋简体" w:cs="宋体"/>
          <w:kern w:val="0"/>
          <w:sz w:val="44"/>
          <w:szCs w:val="44"/>
          <w:lang w:val="en-US" w:eastAsia="zh-CN"/>
        </w:rPr>
        <w:t>1-6月份</w:t>
      </w:r>
      <w:r>
        <w:rPr>
          <w:rFonts w:hint="eastAsia" w:ascii="方正小标宋简体" w:hAnsi="宋体" w:eastAsia="方正小标宋简体" w:cs="宋体"/>
          <w:kern w:val="0"/>
          <w:sz w:val="44"/>
          <w:szCs w:val="44"/>
        </w:rPr>
        <w:t>国有建设用地供应计划表</w:t>
      </w:r>
    </w:p>
    <w:p w14:paraId="7A3A111A">
      <w:pPr>
        <w:spacing w:line="560" w:lineRule="exact"/>
        <w:jc w:val="center"/>
        <w:rPr>
          <w:rFonts w:hint="eastAsia" w:ascii="宋体" w:hAnsi="宋体" w:cs="宋体"/>
          <w:kern w:val="0"/>
          <w:sz w:val="27"/>
          <w:szCs w:val="27"/>
        </w:rPr>
      </w:pPr>
      <w:r>
        <w:rPr>
          <w:rFonts w:hint="eastAsia" w:ascii="宋体" w:hAnsi="宋体" w:cs="宋体"/>
          <w:kern w:val="0"/>
          <w:sz w:val="27"/>
          <w:szCs w:val="27"/>
        </w:rPr>
        <w:t xml:space="preserve">                                                                          </w:t>
      </w:r>
    </w:p>
    <w:p w14:paraId="5E8C188B">
      <w:pPr>
        <w:spacing w:line="560" w:lineRule="exact"/>
        <w:jc w:val="center"/>
        <w:rPr>
          <w:rFonts w:hint="eastAsia" w:ascii="方正小标宋简体" w:hAnsi="宋体" w:eastAsia="方正小标宋简体" w:cs="宋体"/>
          <w:kern w:val="0"/>
          <w:sz w:val="44"/>
          <w:szCs w:val="44"/>
        </w:rPr>
      </w:pPr>
      <w:r>
        <w:rPr>
          <w:rFonts w:hint="eastAsia" w:ascii="宋体" w:hAnsi="宋体" w:cs="宋体"/>
          <w:kern w:val="0"/>
          <w:sz w:val="27"/>
          <w:szCs w:val="27"/>
        </w:rPr>
        <w:t xml:space="preserve">                                                                            单位：公顷</w:t>
      </w:r>
    </w:p>
    <w:tbl>
      <w:tblPr>
        <w:tblStyle w:val="5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02"/>
        <w:gridCol w:w="1000"/>
        <w:gridCol w:w="993"/>
        <w:gridCol w:w="994"/>
        <w:gridCol w:w="993"/>
        <w:gridCol w:w="982"/>
        <w:gridCol w:w="993"/>
        <w:gridCol w:w="993"/>
        <w:gridCol w:w="993"/>
        <w:gridCol w:w="982"/>
        <w:gridCol w:w="982"/>
        <w:gridCol w:w="982"/>
        <w:gridCol w:w="982"/>
      </w:tblGrid>
      <w:tr w14:paraId="5B095F8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102" w:type="dxa"/>
            <w:vMerge w:val="restart"/>
            <w:noWrap w:val="0"/>
            <w:vAlign w:val="center"/>
          </w:tcPr>
          <w:p w14:paraId="7DF1EB06">
            <w:pPr>
              <w:widowControl/>
              <w:jc w:val="center"/>
              <w:rPr>
                <w:rFonts w:hint="eastAsia" w:ascii="黑体" w:hAnsi="宋体" w:eastAsia="黑体" w:cs="宋体"/>
                <w:bCs/>
                <w:kern w:val="0"/>
                <w:sz w:val="20"/>
                <w:szCs w:val="20"/>
              </w:rPr>
            </w:pPr>
            <w:r>
              <w:rPr>
                <w:rFonts w:hint="eastAsia" w:ascii="黑体" w:hAnsi="宋体" w:eastAsia="黑体" w:cs="宋体"/>
                <w:bCs/>
                <w:kern w:val="0"/>
                <w:sz w:val="20"/>
                <w:szCs w:val="20"/>
              </w:rPr>
              <w:t>县（区）</w:t>
            </w:r>
          </w:p>
        </w:tc>
        <w:tc>
          <w:tcPr>
            <w:tcW w:w="1000" w:type="dxa"/>
            <w:vMerge w:val="restart"/>
            <w:noWrap w:val="0"/>
            <w:vAlign w:val="center"/>
          </w:tcPr>
          <w:p w14:paraId="4C64FC69">
            <w:pPr>
              <w:widowControl/>
              <w:jc w:val="center"/>
              <w:rPr>
                <w:rFonts w:hint="eastAsia" w:ascii="黑体" w:hAnsi="宋体" w:eastAsia="黑体" w:cs="宋体"/>
                <w:bCs/>
                <w:kern w:val="0"/>
                <w:sz w:val="20"/>
                <w:szCs w:val="20"/>
              </w:rPr>
            </w:pPr>
            <w:r>
              <w:rPr>
                <w:rFonts w:hint="eastAsia" w:ascii="黑体" w:hAnsi="宋体" w:eastAsia="黑体" w:cs="宋体"/>
                <w:bCs/>
                <w:kern w:val="0"/>
                <w:sz w:val="20"/>
                <w:szCs w:val="20"/>
              </w:rPr>
              <w:t>合计</w:t>
            </w:r>
          </w:p>
        </w:tc>
        <w:tc>
          <w:tcPr>
            <w:tcW w:w="993" w:type="dxa"/>
            <w:vMerge w:val="restart"/>
            <w:noWrap w:val="0"/>
            <w:vAlign w:val="center"/>
          </w:tcPr>
          <w:p w14:paraId="574ACC44">
            <w:pPr>
              <w:widowControl/>
              <w:jc w:val="center"/>
              <w:rPr>
                <w:rFonts w:hint="eastAsia" w:ascii="黑体" w:hAnsi="宋体" w:eastAsia="黑体" w:cs="宋体"/>
                <w:bCs/>
                <w:kern w:val="0"/>
                <w:sz w:val="20"/>
                <w:szCs w:val="20"/>
              </w:rPr>
            </w:pPr>
            <w:r>
              <w:rPr>
                <w:rFonts w:hint="eastAsia" w:ascii="黑体" w:hAnsi="宋体" w:eastAsia="黑体" w:cs="宋体"/>
                <w:bCs/>
                <w:kern w:val="0"/>
                <w:sz w:val="20"/>
                <w:szCs w:val="20"/>
              </w:rPr>
              <w:t>商服用地</w:t>
            </w:r>
          </w:p>
        </w:tc>
        <w:tc>
          <w:tcPr>
            <w:tcW w:w="994" w:type="dxa"/>
            <w:vMerge w:val="restart"/>
            <w:noWrap w:val="0"/>
            <w:vAlign w:val="center"/>
          </w:tcPr>
          <w:p w14:paraId="63A7F70E">
            <w:pPr>
              <w:widowControl/>
              <w:jc w:val="center"/>
              <w:rPr>
                <w:rFonts w:hint="eastAsia" w:ascii="黑体" w:hAnsi="宋体" w:eastAsia="黑体" w:cs="宋体"/>
                <w:bCs/>
                <w:kern w:val="0"/>
                <w:sz w:val="20"/>
                <w:szCs w:val="20"/>
              </w:rPr>
            </w:pPr>
            <w:r>
              <w:rPr>
                <w:rFonts w:hint="eastAsia" w:ascii="黑体" w:hAnsi="宋体" w:eastAsia="黑体" w:cs="宋体"/>
                <w:bCs/>
                <w:kern w:val="0"/>
                <w:sz w:val="20"/>
                <w:szCs w:val="20"/>
              </w:rPr>
              <w:t>工矿仓储用地</w:t>
            </w:r>
          </w:p>
        </w:tc>
        <w:tc>
          <w:tcPr>
            <w:tcW w:w="4954" w:type="dxa"/>
            <w:gridSpan w:val="5"/>
            <w:noWrap w:val="0"/>
            <w:vAlign w:val="top"/>
          </w:tcPr>
          <w:p w14:paraId="7B610592">
            <w:pPr>
              <w:spacing w:line="560" w:lineRule="exact"/>
              <w:jc w:val="center"/>
              <w:rPr>
                <w:rFonts w:hint="eastAsia" w:ascii="黑体" w:hAnsi="宋体" w:eastAsia="黑体" w:cs="宋体"/>
                <w:kern w:val="0"/>
                <w:szCs w:val="32"/>
              </w:rPr>
            </w:pPr>
            <w:r>
              <w:rPr>
                <w:rFonts w:hint="eastAsia" w:ascii="黑体" w:hAnsi="宋体" w:eastAsia="黑体" w:cs="宋体"/>
                <w:bCs/>
                <w:kern w:val="0"/>
                <w:sz w:val="20"/>
                <w:szCs w:val="20"/>
              </w:rPr>
              <w:t>住宅用地</w:t>
            </w:r>
          </w:p>
        </w:tc>
        <w:tc>
          <w:tcPr>
            <w:tcW w:w="982" w:type="dxa"/>
            <w:vMerge w:val="restart"/>
            <w:noWrap w:val="0"/>
            <w:vAlign w:val="top"/>
          </w:tcPr>
          <w:p w14:paraId="4A384F6C">
            <w:pPr>
              <w:jc w:val="center"/>
              <w:rPr>
                <w:rFonts w:hint="eastAsia" w:ascii="黑体" w:hAnsi="宋体" w:eastAsia="黑体" w:cs="宋体"/>
                <w:kern w:val="0"/>
                <w:szCs w:val="32"/>
              </w:rPr>
            </w:pPr>
            <w:r>
              <w:rPr>
                <w:rFonts w:hint="eastAsia" w:ascii="黑体" w:hAnsi="宋体" w:eastAsia="黑体" w:cs="宋体"/>
                <w:bCs/>
                <w:kern w:val="0"/>
                <w:sz w:val="20"/>
                <w:szCs w:val="20"/>
              </w:rPr>
              <w:t>公共管理与公共服务用地</w:t>
            </w:r>
          </w:p>
        </w:tc>
        <w:tc>
          <w:tcPr>
            <w:tcW w:w="982" w:type="dxa"/>
            <w:vMerge w:val="restart"/>
            <w:noWrap w:val="0"/>
            <w:vAlign w:val="center"/>
          </w:tcPr>
          <w:p w14:paraId="45D43C6F">
            <w:pPr>
              <w:jc w:val="center"/>
              <w:rPr>
                <w:rFonts w:hint="eastAsia" w:ascii="黑体" w:hAnsi="宋体" w:eastAsia="黑体" w:cs="宋体"/>
                <w:kern w:val="0"/>
                <w:szCs w:val="32"/>
              </w:rPr>
            </w:pPr>
            <w:r>
              <w:rPr>
                <w:rFonts w:hint="eastAsia" w:ascii="黑体" w:hAnsi="宋体" w:eastAsia="黑体" w:cs="宋体"/>
                <w:bCs/>
                <w:kern w:val="0"/>
                <w:sz w:val="20"/>
                <w:szCs w:val="20"/>
              </w:rPr>
              <w:t>交通运输用地</w:t>
            </w:r>
          </w:p>
        </w:tc>
        <w:tc>
          <w:tcPr>
            <w:tcW w:w="982" w:type="dxa"/>
            <w:vMerge w:val="restart"/>
            <w:noWrap w:val="0"/>
            <w:vAlign w:val="center"/>
          </w:tcPr>
          <w:p w14:paraId="0147D79D">
            <w:pPr>
              <w:jc w:val="center"/>
              <w:rPr>
                <w:rFonts w:hint="eastAsia" w:ascii="黑体" w:hAnsi="宋体" w:eastAsia="黑体" w:cs="宋体"/>
                <w:kern w:val="0"/>
                <w:szCs w:val="32"/>
              </w:rPr>
            </w:pPr>
            <w:r>
              <w:rPr>
                <w:rFonts w:hint="eastAsia" w:ascii="黑体" w:hAnsi="宋体" w:eastAsia="黑体" w:cs="宋体"/>
                <w:bCs/>
                <w:kern w:val="0"/>
                <w:sz w:val="20"/>
                <w:szCs w:val="20"/>
              </w:rPr>
              <w:t>水域及水利设施用地</w:t>
            </w:r>
          </w:p>
        </w:tc>
        <w:tc>
          <w:tcPr>
            <w:tcW w:w="982" w:type="dxa"/>
            <w:vMerge w:val="restart"/>
            <w:noWrap w:val="0"/>
            <w:vAlign w:val="center"/>
          </w:tcPr>
          <w:p w14:paraId="409CCCEB">
            <w:pPr>
              <w:jc w:val="center"/>
              <w:rPr>
                <w:rFonts w:hint="eastAsia" w:ascii="黑体" w:hAnsi="宋体" w:eastAsia="黑体" w:cs="宋体"/>
                <w:kern w:val="0"/>
                <w:szCs w:val="32"/>
              </w:rPr>
            </w:pPr>
            <w:r>
              <w:rPr>
                <w:rFonts w:hint="eastAsia" w:ascii="黑体" w:hAnsi="宋体" w:eastAsia="黑体" w:cs="宋体"/>
                <w:bCs/>
                <w:kern w:val="0"/>
                <w:sz w:val="20"/>
                <w:szCs w:val="20"/>
              </w:rPr>
              <w:t>特殊用地</w:t>
            </w:r>
          </w:p>
        </w:tc>
      </w:tr>
      <w:tr w14:paraId="4B1DB0C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102" w:type="dxa"/>
            <w:vMerge w:val="continue"/>
            <w:noWrap w:val="0"/>
            <w:vAlign w:val="center"/>
          </w:tcPr>
          <w:p w14:paraId="07871B5B">
            <w:pPr>
              <w:widowControl/>
              <w:jc w:val="left"/>
              <w:rPr>
                <w:rFonts w:ascii="宋体" w:hAnsi="宋体" w:cs="宋体"/>
                <w:bCs/>
                <w:kern w:val="0"/>
                <w:sz w:val="20"/>
                <w:szCs w:val="20"/>
              </w:rPr>
            </w:pPr>
          </w:p>
        </w:tc>
        <w:tc>
          <w:tcPr>
            <w:tcW w:w="1000" w:type="dxa"/>
            <w:vMerge w:val="continue"/>
            <w:noWrap w:val="0"/>
            <w:vAlign w:val="center"/>
          </w:tcPr>
          <w:p w14:paraId="050A0B83">
            <w:pPr>
              <w:widowControl/>
              <w:jc w:val="left"/>
              <w:rPr>
                <w:rFonts w:ascii="宋体" w:hAnsi="宋体" w:cs="宋体"/>
                <w:bCs/>
                <w:kern w:val="0"/>
                <w:sz w:val="20"/>
                <w:szCs w:val="20"/>
              </w:rPr>
            </w:pPr>
          </w:p>
        </w:tc>
        <w:tc>
          <w:tcPr>
            <w:tcW w:w="993" w:type="dxa"/>
            <w:vMerge w:val="continue"/>
            <w:noWrap w:val="0"/>
            <w:vAlign w:val="center"/>
          </w:tcPr>
          <w:p w14:paraId="3BAB7328">
            <w:pPr>
              <w:widowControl/>
              <w:jc w:val="left"/>
              <w:rPr>
                <w:rFonts w:ascii="宋体" w:hAnsi="宋体" w:cs="宋体"/>
                <w:bCs/>
                <w:kern w:val="0"/>
                <w:sz w:val="20"/>
                <w:szCs w:val="20"/>
              </w:rPr>
            </w:pPr>
          </w:p>
        </w:tc>
        <w:tc>
          <w:tcPr>
            <w:tcW w:w="994" w:type="dxa"/>
            <w:vMerge w:val="continue"/>
            <w:noWrap w:val="0"/>
            <w:vAlign w:val="center"/>
          </w:tcPr>
          <w:p w14:paraId="78801E19">
            <w:pPr>
              <w:widowControl/>
              <w:jc w:val="left"/>
              <w:rPr>
                <w:rFonts w:ascii="宋体" w:hAnsi="宋体" w:cs="宋体"/>
                <w:bCs/>
                <w:kern w:val="0"/>
                <w:sz w:val="20"/>
                <w:szCs w:val="20"/>
              </w:rPr>
            </w:pPr>
          </w:p>
        </w:tc>
        <w:tc>
          <w:tcPr>
            <w:tcW w:w="993" w:type="dxa"/>
            <w:noWrap w:val="0"/>
            <w:vAlign w:val="center"/>
          </w:tcPr>
          <w:p w14:paraId="0EC7BDC3">
            <w:pPr>
              <w:widowControl/>
              <w:jc w:val="center"/>
              <w:rPr>
                <w:rFonts w:hint="eastAsia" w:ascii="黑体" w:hAnsi="宋体" w:eastAsia="黑体" w:cs="宋体"/>
                <w:bCs/>
                <w:kern w:val="0"/>
                <w:sz w:val="20"/>
                <w:szCs w:val="20"/>
              </w:rPr>
            </w:pPr>
            <w:r>
              <w:rPr>
                <w:rFonts w:hint="eastAsia" w:ascii="黑体" w:hAnsi="宋体" w:eastAsia="黑体" w:cs="宋体"/>
                <w:bCs/>
                <w:kern w:val="0"/>
                <w:sz w:val="20"/>
                <w:szCs w:val="20"/>
              </w:rPr>
              <w:t>小计</w:t>
            </w:r>
          </w:p>
        </w:tc>
        <w:tc>
          <w:tcPr>
            <w:tcW w:w="982" w:type="dxa"/>
            <w:noWrap w:val="0"/>
            <w:vAlign w:val="center"/>
          </w:tcPr>
          <w:p w14:paraId="0741B156">
            <w:pPr>
              <w:widowControl/>
              <w:jc w:val="center"/>
              <w:rPr>
                <w:rFonts w:hint="eastAsia" w:ascii="黑体" w:hAnsi="宋体" w:eastAsia="黑体" w:cs="宋体"/>
                <w:bCs/>
                <w:kern w:val="0"/>
                <w:sz w:val="20"/>
                <w:szCs w:val="20"/>
              </w:rPr>
            </w:pPr>
            <w:r>
              <w:rPr>
                <w:rFonts w:hint="eastAsia" w:ascii="黑体" w:hAnsi="宋体" w:eastAsia="黑体" w:cs="宋体"/>
                <w:bCs/>
                <w:kern w:val="0"/>
                <w:sz w:val="20"/>
                <w:szCs w:val="20"/>
              </w:rPr>
              <w:t>廉租房用地</w:t>
            </w:r>
          </w:p>
        </w:tc>
        <w:tc>
          <w:tcPr>
            <w:tcW w:w="993" w:type="dxa"/>
            <w:noWrap w:val="0"/>
            <w:vAlign w:val="center"/>
          </w:tcPr>
          <w:p w14:paraId="309C76EF">
            <w:pPr>
              <w:widowControl/>
              <w:jc w:val="center"/>
              <w:rPr>
                <w:rFonts w:hint="eastAsia" w:ascii="黑体" w:hAnsi="宋体" w:eastAsia="黑体" w:cs="宋体"/>
                <w:bCs/>
                <w:kern w:val="0"/>
                <w:sz w:val="20"/>
                <w:szCs w:val="20"/>
              </w:rPr>
            </w:pPr>
            <w:r>
              <w:rPr>
                <w:rFonts w:hint="eastAsia" w:ascii="黑体" w:hAnsi="宋体" w:eastAsia="黑体" w:cs="宋体"/>
                <w:bCs/>
                <w:kern w:val="0"/>
                <w:sz w:val="20"/>
                <w:szCs w:val="20"/>
              </w:rPr>
              <w:t>经济适用房用地</w:t>
            </w:r>
          </w:p>
        </w:tc>
        <w:tc>
          <w:tcPr>
            <w:tcW w:w="993" w:type="dxa"/>
            <w:noWrap w:val="0"/>
            <w:vAlign w:val="center"/>
          </w:tcPr>
          <w:p w14:paraId="6C120143">
            <w:pPr>
              <w:widowControl/>
              <w:jc w:val="center"/>
              <w:rPr>
                <w:rFonts w:hint="eastAsia" w:ascii="黑体" w:hAnsi="宋体" w:eastAsia="黑体" w:cs="宋体"/>
                <w:bCs/>
                <w:kern w:val="0"/>
                <w:sz w:val="20"/>
                <w:szCs w:val="20"/>
              </w:rPr>
            </w:pPr>
            <w:r>
              <w:rPr>
                <w:rFonts w:hint="eastAsia" w:ascii="黑体" w:hAnsi="宋体" w:eastAsia="黑体" w:cs="宋体"/>
                <w:bCs/>
                <w:kern w:val="0"/>
                <w:sz w:val="20"/>
                <w:szCs w:val="20"/>
              </w:rPr>
              <w:t>商品房用地</w:t>
            </w:r>
          </w:p>
        </w:tc>
        <w:tc>
          <w:tcPr>
            <w:tcW w:w="993" w:type="dxa"/>
            <w:noWrap w:val="0"/>
            <w:vAlign w:val="center"/>
          </w:tcPr>
          <w:p w14:paraId="11630FA3">
            <w:pPr>
              <w:widowControl/>
              <w:jc w:val="center"/>
              <w:rPr>
                <w:rFonts w:hint="eastAsia" w:ascii="黑体" w:hAnsi="宋体" w:eastAsia="黑体" w:cs="宋体"/>
                <w:bCs/>
                <w:kern w:val="0"/>
                <w:sz w:val="20"/>
                <w:szCs w:val="20"/>
              </w:rPr>
            </w:pPr>
            <w:r>
              <w:rPr>
                <w:rFonts w:hint="eastAsia" w:ascii="黑体" w:hAnsi="宋体" w:eastAsia="黑体" w:cs="宋体"/>
                <w:bCs/>
                <w:kern w:val="0"/>
                <w:sz w:val="20"/>
                <w:szCs w:val="20"/>
              </w:rPr>
              <w:t>其它用地</w:t>
            </w:r>
          </w:p>
        </w:tc>
        <w:tc>
          <w:tcPr>
            <w:tcW w:w="982" w:type="dxa"/>
            <w:vMerge w:val="continue"/>
            <w:noWrap w:val="0"/>
            <w:vAlign w:val="center"/>
          </w:tcPr>
          <w:p w14:paraId="588E9743">
            <w:pPr>
              <w:widowControl/>
              <w:jc w:val="center"/>
              <w:rPr>
                <w:rFonts w:ascii="宋体" w:hAnsi="宋体" w:cs="宋体"/>
                <w:bCs/>
                <w:kern w:val="0"/>
                <w:sz w:val="20"/>
                <w:szCs w:val="20"/>
              </w:rPr>
            </w:pPr>
          </w:p>
        </w:tc>
        <w:tc>
          <w:tcPr>
            <w:tcW w:w="982" w:type="dxa"/>
            <w:vMerge w:val="continue"/>
            <w:noWrap w:val="0"/>
            <w:vAlign w:val="center"/>
          </w:tcPr>
          <w:p w14:paraId="7D3A83F6">
            <w:pPr>
              <w:widowControl/>
              <w:jc w:val="center"/>
              <w:rPr>
                <w:rFonts w:ascii="宋体" w:hAnsi="宋体" w:cs="宋体"/>
                <w:bCs/>
                <w:kern w:val="0"/>
                <w:sz w:val="20"/>
                <w:szCs w:val="20"/>
              </w:rPr>
            </w:pPr>
          </w:p>
        </w:tc>
        <w:tc>
          <w:tcPr>
            <w:tcW w:w="982" w:type="dxa"/>
            <w:vMerge w:val="continue"/>
            <w:noWrap w:val="0"/>
            <w:vAlign w:val="center"/>
          </w:tcPr>
          <w:p w14:paraId="3153CC38">
            <w:pPr>
              <w:widowControl/>
              <w:jc w:val="center"/>
              <w:rPr>
                <w:rFonts w:ascii="宋体" w:hAnsi="宋体" w:cs="宋体"/>
                <w:bCs/>
                <w:kern w:val="0"/>
                <w:sz w:val="20"/>
                <w:szCs w:val="20"/>
              </w:rPr>
            </w:pPr>
          </w:p>
        </w:tc>
        <w:tc>
          <w:tcPr>
            <w:tcW w:w="982" w:type="dxa"/>
            <w:vMerge w:val="continue"/>
            <w:noWrap w:val="0"/>
            <w:vAlign w:val="center"/>
          </w:tcPr>
          <w:p w14:paraId="7C838594">
            <w:pPr>
              <w:widowControl/>
              <w:jc w:val="center"/>
              <w:rPr>
                <w:rFonts w:ascii="宋体" w:hAnsi="宋体" w:cs="宋体"/>
                <w:bCs/>
                <w:kern w:val="0"/>
                <w:sz w:val="20"/>
                <w:szCs w:val="20"/>
              </w:rPr>
            </w:pPr>
          </w:p>
        </w:tc>
      </w:tr>
      <w:tr w14:paraId="1DC6367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85" w:hRule="atLeast"/>
          <w:jc w:val="center"/>
        </w:trPr>
        <w:tc>
          <w:tcPr>
            <w:tcW w:w="1102" w:type="dxa"/>
            <w:noWrap w:val="0"/>
            <w:vAlign w:val="center"/>
          </w:tcPr>
          <w:p w14:paraId="33C2915D">
            <w:pPr>
              <w:widowControl/>
              <w:jc w:val="center"/>
              <w:rPr>
                <w:rFonts w:hint="eastAsia" w:ascii="仿宋_GB2312" w:hAnsi="宋体" w:cs="宋体"/>
                <w:bCs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cs="宋体"/>
                <w:bCs/>
                <w:kern w:val="0"/>
                <w:sz w:val="20"/>
                <w:szCs w:val="20"/>
              </w:rPr>
              <w:t>沁县</w:t>
            </w:r>
          </w:p>
        </w:tc>
        <w:tc>
          <w:tcPr>
            <w:tcW w:w="1000" w:type="dxa"/>
            <w:noWrap w:val="0"/>
            <w:vAlign w:val="center"/>
          </w:tcPr>
          <w:p w14:paraId="3D85BADB">
            <w:pPr>
              <w:widowControl/>
              <w:jc w:val="center"/>
              <w:rPr>
                <w:rFonts w:hint="default" w:ascii="仿宋_GB2312" w:hAnsi="宋体" w:eastAsia="仿宋_GB2312" w:cs="宋体"/>
                <w:bCs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default" w:ascii="仿宋_GB2312" w:hAnsi="宋体" w:eastAsia="仿宋_GB2312" w:cs="宋体"/>
                <w:bCs/>
                <w:kern w:val="0"/>
                <w:sz w:val="21"/>
                <w:szCs w:val="21"/>
                <w:lang w:val="en-US" w:eastAsia="zh-CN"/>
              </w:rPr>
              <w:t>31.1823</w:t>
            </w:r>
          </w:p>
        </w:tc>
        <w:tc>
          <w:tcPr>
            <w:tcW w:w="993" w:type="dxa"/>
            <w:noWrap w:val="0"/>
            <w:vAlign w:val="center"/>
          </w:tcPr>
          <w:p w14:paraId="67EFF836">
            <w:pPr>
              <w:widowControl/>
              <w:jc w:val="center"/>
              <w:rPr>
                <w:rFonts w:hint="default" w:ascii="仿宋_GB2312" w:hAnsi="宋体" w:cs="宋体"/>
                <w:bCs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default" w:ascii="仿宋_GB2312" w:hAnsi="宋体" w:cs="宋体"/>
                <w:bCs/>
                <w:kern w:val="0"/>
                <w:sz w:val="21"/>
                <w:szCs w:val="21"/>
                <w:lang w:val="en-US" w:eastAsia="zh-CN"/>
              </w:rPr>
              <w:t>1.1178</w:t>
            </w:r>
          </w:p>
        </w:tc>
        <w:tc>
          <w:tcPr>
            <w:tcW w:w="994" w:type="dxa"/>
            <w:noWrap w:val="0"/>
            <w:vAlign w:val="center"/>
          </w:tcPr>
          <w:p w14:paraId="71F0C55C">
            <w:pPr>
              <w:widowControl/>
              <w:jc w:val="center"/>
              <w:rPr>
                <w:rFonts w:hint="default" w:ascii="仿宋_GB2312" w:hAnsi="宋体" w:cs="宋体"/>
                <w:bCs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default" w:ascii="仿宋_GB2312" w:hAnsi="宋体" w:cs="宋体"/>
                <w:bCs/>
                <w:kern w:val="0"/>
                <w:sz w:val="21"/>
                <w:szCs w:val="21"/>
                <w:lang w:val="en-US" w:eastAsia="zh-CN"/>
              </w:rPr>
              <w:t>9.886</w:t>
            </w:r>
          </w:p>
        </w:tc>
        <w:tc>
          <w:tcPr>
            <w:tcW w:w="993" w:type="dxa"/>
            <w:noWrap w:val="0"/>
            <w:vAlign w:val="center"/>
          </w:tcPr>
          <w:p w14:paraId="666ABA5A">
            <w:pPr>
              <w:widowControl/>
              <w:jc w:val="center"/>
              <w:rPr>
                <w:rFonts w:hint="default" w:ascii="仿宋_GB2312" w:hAnsi="宋体" w:cs="宋体"/>
                <w:bCs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default" w:ascii="仿宋_GB2312" w:hAnsi="宋体" w:cs="宋体"/>
                <w:bCs/>
                <w:kern w:val="0"/>
                <w:sz w:val="21"/>
                <w:szCs w:val="21"/>
                <w:lang w:val="en-US" w:eastAsia="zh-CN"/>
              </w:rPr>
              <w:t>3.2088</w:t>
            </w:r>
          </w:p>
        </w:tc>
        <w:tc>
          <w:tcPr>
            <w:tcW w:w="982" w:type="dxa"/>
            <w:noWrap w:val="0"/>
            <w:vAlign w:val="center"/>
          </w:tcPr>
          <w:p w14:paraId="0FC9F4C6">
            <w:pPr>
              <w:widowControl/>
              <w:jc w:val="center"/>
              <w:rPr>
                <w:rFonts w:hint="eastAsia" w:ascii="仿宋_GB2312" w:hAnsi="宋体" w:cs="宋体"/>
                <w:bCs/>
                <w:kern w:val="0"/>
                <w:sz w:val="21"/>
                <w:szCs w:val="21"/>
              </w:rPr>
            </w:pPr>
          </w:p>
        </w:tc>
        <w:tc>
          <w:tcPr>
            <w:tcW w:w="993" w:type="dxa"/>
            <w:noWrap w:val="0"/>
            <w:vAlign w:val="center"/>
          </w:tcPr>
          <w:p w14:paraId="1789A8E0">
            <w:pPr>
              <w:widowControl/>
              <w:jc w:val="center"/>
              <w:rPr>
                <w:rFonts w:hint="eastAsia" w:ascii="仿宋_GB2312" w:hAnsi="宋体" w:cs="宋体"/>
                <w:bCs/>
                <w:kern w:val="0"/>
                <w:sz w:val="21"/>
                <w:szCs w:val="21"/>
                <w:lang w:val="en-US" w:eastAsia="zh-CN"/>
              </w:rPr>
            </w:pPr>
          </w:p>
        </w:tc>
        <w:tc>
          <w:tcPr>
            <w:tcW w:w="993" w:type="dxa"/>
            <w:noWrap w:val="0"/>
            <w:vAlign w:val="center"/>
          </w:tcPr>
          <w:p w14:paraId="7C57AE4A">
            <w:pPr>
              <w:widowControl/>
              <w:jc w:val="center"/>
              <w:rPr>
                <w:rFonts w:hint="default" w:ascii="仿宋_GB2312" w:hAnsi="宋体" w:cs="宋体"/>
                <w:bCs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default" w:ascii="仿宋_GB2312" w:hAnsi="宋体" w:cs="宋体"/>
                <w:bCs/>
                <w:kern w:val="0"/>
                <w:sz w:val="21"/>
                <w:szCs w:val="21"/>
                <w:lang w:val="en-US" w:eastAsia="zh-CN"/>
              </w:rPr>
              <w:t>3.2088</w:t>
            </w:r>
          </w:p>
        </w:tc>
        <w:tc>
          <w:tcPr>
            <w:tcW w:w="993" w:type="dxa"/>
            <w:noWrap w:val="0"/>
            <w:vAlign w:val="center"/>
          </w:tcPr>
          <w:p w14:paraId="0517180D">
            <w:pPr>
              <w:widowControl/>
              <w:jc w:val="center"/>
              <w:rPr>
                <w:rFonts w:hint="eastAsia" w:ascii="仿宋_GB2312" w:hAnsi="宋体" w:cs="宋体"/>
                <w:bCs/>
                <w:kern w:val="0"/>
                <w:sz w:val="21"/>
                <w:szCs w:val="21"/>
                <w:lang w:eastAsia="zh-CN"/>
              </w:rPr>
            </w:pPr>
          </w:p>
        </w:tc>
        <w:tc>
          <w:tcPr>
            <w:tcW w:w="982" w:type="dxa"/>
            <w:noWrap w:val="0"/>
            <w:vAlign w:val="center"/>
          </w:tcPr>
          <w:p w14:paraId="5836C3CB">
            <w:pPr>
              <w:widowControl/>
              <w:jc w:val="center"/>
              <w:rPr>
                <w:rFonts w:hint="default" w:ascii="仿宋_GB2312" w:hAnsi="宋体" w:cs="宋体"/>
                <w:bCs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default" w:ascii="仿宋_GB2312" w:hAnsi="宋体" w:cs="宋体"/>
                <w:bCs/>
                <w:kern w:val="0"/>
                <w:sz w:val="21"/>
                <w:szCs w:val="21"/>
                <w:lang w:val="en-US" w:eastAsia="zh-CN"/>
              </w:rPr>
              <w:t>10.7125</w:t>
            </w:r>
          </w:p>
        </w:tc>
        <w:tc>
          <w:tcPr>
            <w:tcW w:w="982" w:type="dxa"/>
            <w:noWrap w:val="0"/>
            <w:vAlign w:val="center"/>
          </w:tcPr>
          <w:p w14:paraId="1E421B53">
            <w:pPr>
              <w:widowControl/>
              <w:jc w:val="center"/>
              <w:rPr>
                <w:rFonts w:hint="eastAsia" w:ascii="仿宋_GB2312" w:hAnsi="宋体" w:cs="宋体"/>
                <w:bCs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cs="宋体"/>
                <w:bCs/>
                <w:kern w:val="0"/>
                <w:sz w:val="20"/>
                <w:szCs w:val="20"/>
              </w:rPr>
              <w:t>6.2572</w:t>
            </w:r>
          </w:p>
        </w:tc>
        <w:tc>
          <w:tcPr>
            <w:tcW w:w="982" w:type="dxa"/>
            <w:noWrap w:val="0"/>
            <w:vAlign w:val="center"/>
          </w:tcPr>
          <w:p w14:paraId="5DD11413">
            <w:pPr>
              <w:widowControl/>
              <w:jc w:val="left"/>
              <w:rPr>
                <w:rFonts w:ascii="宋体" w:hAnsi="宋体" w:cs="宋体"/>
                <w:bCs/>
                <w:kern w:val="0"/>
                <w:sz w:val="20"/>
                <w:szCs w:val="20"/>
              </w:rPr>
            </w:pPr>
          </w:p>
        </w:tc>
        <w:tc>
          <w:tcPr>
            <w:tcW w:w="982" w:type="dxa"/>
            <w:noWrap w:val="0"/>
            <w:vAlign w:val="center"/>
          </w:tcPr>
          <w:p w14:paraId="3B799C7B">
            <w:pPr>
              <w:widowControl/>
              <w:jc w:val="left"/>
              <w:rPr>
                <w:rFonts w:ascii="宋体" w:hAnsi="宋体" w:cs="宋体"/>
                <w:bCs/>
                <w:kern w:val="0"/>
                <w:sz w:val="20"/>
                <w:szCs w:val="20"/>
              </w:rPr>
            </w:pPr>
          </w:p>
        </w:tc>
      </w:tr>
      <w:tr w14:paraId="7A73523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00" w:hRule="atLeast"/>
          <w:jc w:val="center"/>
        </w:trPr>
        <w:tc>
          <w:tcPr>
            <w:tcW w:w="1102" w:type="dxa"/>
            <w:noWrap w:val="0"/>
            <w:vAlign w:val="center"/>
          </w:tcPr>
          <w:p w14:paraId="7C07705D">
            <w:pPr>
              <w:widowControl/>
              <w:jc w:val="center"/>
              <w:rPr>
                <w:rFonts w:hint="eastAsia" w:ascii="仿宋_GB2312" w:hAnsi="宋体" w:cs="宋体"/>
                <w:bCs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cs="宋体"/>
                <w:bCs/>
                <w:kern w:val="0"/>
                <w:sz w:val="20"/>
                <w:szCs w:val="20"/>
              </w:rPr>
              <w:t>合计</w:t>
            </w:r>
          </w:p>
        </w:tc>
        <w:tc>
          <w:tcPr>
            <w:tcW w:w="1000" w:type="dxa"/>
            <w:noWrap w:val="0"/>
            <w:vAlign w:val="center"/>
          </w:tcPr>
          <w:p w14:paraId="14FF4125">
            <w:pPr>
              <w:widowControl/>
              <w:jc w:val="center"/>
              <w:rPr>
                <w:rFonts w:hint="default" w:ascii="仿宋_GB2312" w:hAnsi="宋体" w:eastAsia="仿宋_GB2312" w:cs="宋体"/>
                <w:bCs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default" w:ascii="仿宋_GB2312" w:hAnsi="宋体" w:eastAsia="仿宋_GB2312" w:cs="宋体"/>
                <w:bCs/>
                <w:kern w:val="0"/>
                <w:sz w:val="21"/>
                <w:szCs w:val="21"/>
                <w:lang w:val="en-US" w:eastAsia="zh-CN"/>
              </w:rPr>
              <w:t>31.1823</w:t>
            </w:r>
          </w:p>
        </w:tc>
        <w:tc>
          <w:tcPr>
            <w:tcW w:w="993" w:type="dxa"/>
            <w:noWrap w:val="0"/>
            <w:vAlign w:val="center"/>
          </w:tcPr>
          <w:p w14:paraId="75982744">
            <w:pPr>
              <w:widowControl/>
              <w:jc w:val="center"/>
              <w:rPr>
                <w:rFonts w:hint="eastAsia" w:ascii="仿宋_GB2312" w:hAnsi="宋体" w:cs="宋体"/>
                <w:bCs/>
                <w:kern w:val="0"/>
                <w:sz w:val="21"/>
                <w:szCs w:val="21"/>
              </w:rPr>
            </w:pPr>
            <w:r>
              <w:rPr>
                <w:rFonts w:hint="eastAsia" w:ascii="仿宋_GB2312" w:hAnsi="宋体" w:cs="宋体"/>
                <w:bCs/>
                <w:kern w:val="0"/>
                <w:sz w:val="21"/>
                <w:szCs w:val="21"/>
              </w:rPr>
              <w:t>1.1178</w:t>
            </w:r>
          </w:p>
        </w:tc>
        <w:tc>
          <w:tcPr>
            <w:tcW w:w="994" w:type="dxa"/>
            <w:noWrap w:val="0"/>
            <w:vAlign w:val="center"/>
          </w:tcPr>
          <w:p w14:paraId="1B0E2317">
            <w:pPr>
              <w:widowControl/>
              <w:jc w:val="center"/>
              <w:rPr>
                <w:rFonts w:hint="eastAsia" w:ascii="仿宋_GB2312" w:hAnsi="宋体" w:cs="宋体"/>
                <w:bCs/>
                <w:kern w:val="0"/>
                <w:sz w:val="21"/>
                <w:szCs w:val="21"/>
              </w:rPr>
            </w:pPr>
            <w:r>
              <w:rPr>
                <w:rFonts w:hint="eastAsia" w:ascii="仿宋_GB2312" w:hAnsi="宋体" w:cs="宋体"/>
                <w:bCs/>
                <w:kern w:val="0"/>
                <w:sz w:val="21"/>
                <w:szCs w:val="21"/>
                <w:lang w:val="en-US" w:eastAsia="zh-CN"/>
              </w:rPr>
              <w:t>9.886</w:t>
            </w:r>
          </w:p>
        </w:tc>
        <w:tc>
          <w:tcPr>
            <w:tcW w:w="993" w:type="dxa"/>
            <w:noWrap w:val="0"/>
            <w:vAlign w:val="center"/>
          </w:tcPr>
          <w:p w14:paraId="7A3B6C20">
            <w:pPr>
              <w:widowControl/>
              <w:jc w:val="center"/>
              <w:rPr>
                <w:rFonts w:hint="eastAsia" w:ascii="仿宋_GB2312" w:hAnsi="宋体" w:cs="宋体"/>
                <w:bCs/>
                <w:kern w:val="0"/>
                <w:sz w:val="21"/>
                <w:szCs w:val="21"/>
              </w:rPr>
            </w:pPr>
            <w:r>
              <w:rPr>
                <w:rFonts w:hint="default" w:ascii="仿宋_GB2312" w:hAnsi="宋体" w:cs="宋体"/>
                <w:bCs/>
                <w:kern w:val="0"/>
                <w:sz w:val="21"/>
                <w:szCs w:val="21"/>
                <w:lang w:val="en-US" w:eastAsia="zh-CN"/>
              </w:rPr>
              <w:t>3.2088</w:t>
            </w:r>
          </w:p>
        </w:tc>
        <w:tc>
          <w:tcPr>
            <w:tcW w:w="982" w:type="dxa"/>
            <w:noWrap w:val="0"/>
            <w:vAlign w:val="center"/>
          </w:tcPr>
          <w:p w14:paraId="3247F056">
            <w:pPr>
              <w:widowControl/>
              <w:jc w:val="center"/>
              <w:rPr>
                <w:rFonts w:hint="eastAsia" w:ascii="仿宋_GB2312" w:hAnsi="宋体" w:cs="宋体"/>
                <w:bCs/>
                <w:kern w:val="0"/>
                <w:sz w:val="21"/>
                <w:szCs w:val="21"/>
              </w:rPr>
            </w:pPr>
          </w:p>
        </w:tc>
        <w:tc>
          <w:tcPr>
            <w:tcW w:w="993" w:type="dxa"/>
            <w:noWrap w:val="0"/>
            <w:vAlign w:val="center"/>
          </w:tcPr>
          <w:p w14:paraId="41446108">
            <w:pPr>
              <w:widowControl/>
              <w:jc w:val="center"/>
              <w:rPr>
                <w:rFonts w:hint="eastAsia" w:ascii="仿宋_GB2312" w:hAnsi="宋体" w:cs="宋体"/>
                <w:bCs/>
                <w:kern w:val="0"/>
                <w:sz w:val="21"/>
                <w:szCs w:val="21"/>
              </w:rPr>
            </w:pPr>
          </w:p>
        </w:tc>
        <w:tc>
          <w:tcPr>
            <w:tcW w:w="993" w:type="dxa"/>
            <w:noWrap w:val="0"/>
            <w:vAlign w:val="center"/>
          </w:tcPr>
          <w:p w14:paraId="6CBD803C">
            <w:pPr>
              <w:widowControl/>
              <w:jc w:val="center"/>
              <w:rPr>
                <w:rFonts w:hint="eastAsia" w:ascii="仿宋_GB2312" w:hAnsi="宋体" w:cs="宋体"/>
                <w:bCs/>
                <w:kern w:val="0"/>
                <w:sz w:val="21"/>
                <w:szCs w:val="21"/>
              </w:rPr>
            </w:pPr>
            <w:r>
              <w:rPr>
                <w:rFonts w:hint="eastAsia" w:ascii="仿宋_GB2312" w:hAnsi="宋体" w:cs="宋体"/>
                <w:bCs/>
                <w:kern w:val="0"/>
                <w:sz w:val="21"/>
                <w:szCs w:val="21"/>
              </w:rPr>
              <w:t>3.2088</w:t>
            </w:r>
          </w:p>
        </w:tc>
        <w:tc>
          <w:tcPr>
            <w:tcW w:w="993" w:type="dxa"/>
            <w:noWrap w:val="0"/>
            <w:vAlign w:val="center"/>
          </w:tcPr>
          <w:p w14:paraId="1F18B758">
            <w:pPr>
              <w:widowControl/>
              <w:jc w:val="center"/>
              <w:rPr>
                <w:rFonts w:hint="eastAsia" w:ascii="仿宋_GB2312" w:hAnsi="宋体" w:cs="宋体"/>
                <w:bCs/>
                <w:kern w:val="0"/>
                <w:sz w:val="21"/>
                <w:szCs w:val="21"/>
              </w:rPr>
            </w:pPr>
          </w:p>
        </w:tc>
        <w:tc>
          <w:tcPr>
            <w:tcW w:w="982" w:type="dxa"/>
            <w:noWrap w:val="0"/>
            <w:vAlign w:val="center"/>
          </w:tcPr>
          <w:p w14:paraId="23CD7FC8">
            <w:pPr>
              <w:widowControl/>
              <w:jc w:val="center"/>
              <w:rPr>
                <w:rFonts w:hint="eastAsia" w:ascii="仿宋_GB2312" w:hAnsi="宋体" w:cs="宋体"/>
                <w:bCs/>
                <w:kern w:val="0"/>
                <w:sz w:val="21"/>
                <w:szCs w:val="21"/>
              </w:rPr>
            </w:pPr>
            <w:r>
              <w:rPr>
                <w:rFonts w:hint="eastAsia" w:ascii="仿宋_GB2312" w:hAnsi="宋体" w:cs="宋体"/>
                <w:bCs/>
                <w:kern w:val="0"/>
                <w:sz w:val="21"/>
                <w:szCs w:val="21"/>
              </w:rPr>
              <w:t>10.7125</w:t>
            </w:r>
          </w:p>
        </w:tc>
        <w:tc>
          <w:tcPr>
            <w:tcW w:w="982" w:type="dxa"/>
            <w:noWrap w:val="0"/>
            <w:vAlign w:val="center"/>
          </w:tcPr>
          <w:p w14:paraId="083206A6">
            <w:pPr>
              <w:widowControl/>
              <w:jc w:val="both"/>
              <w:rPr>
                <w:rFonts w:hint="eastAsia" w:ascii="仿宋_GB2312" w:hAnsi="宋体" w:cs="宋体"/>
                <w:bCs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cs="宋体"/>
                <w:bCs/>
                <w:kern w:val="0"/>
                <w:sz w:val="20"/>
                <w:szCs w:val="20"/>
              </w:rPr>
              <w:t>6.2572</w:t>
            </w:r>
          </w:p>
        </w:tc>
        <w:tc>
          <w:tcPr>
            <w:tcW w:w="982" w:type="dxa"/>
            <w:noWrap w:val="0"/>
            <w:vAlign w:val="top"/>
          </w:tcPr>
          <w:p w14:paraId="3E37078A">
            <w:pPr>
              <w:widowControl/>
              <w:jc w:val="center"/>
              <w:rPr>
                <w:rFonts w:hint="eastAsia" w:ascii="仿宋_GB2312" w:hAnsi="宋体" w:cs="宋体"/>
                <w:bCs/>
                <w:kern w:val="0"/>
                <w:sz w:val="20"/>
                <w:szCs w:val="20"/>
              </w:rPr>
            </w:pPr>
          </w:p>
        </w:tc>
        <w:tc>
          <w:tcPr>
            <w:tcW w:w="982" w:type="dxa"/>
            <w:noWrap w:val="0"/>
            <w:vAlign w:val="top"/>
          </w:tcPr>
          <w:p w14:paraId="6AEE2601">
            <w:pPr>
              <w:spacing w:line="560" w:lineRule="exact"/>
              <w:jc w:val="center"/>
              <w:rPr>
                <w:rFonts w:hint="eastAsia" w:ascii="仿宋_GB2312" w:hAnsi="宋体" w:cs="宋体"/>
                <w:kern w:val="0"/>
                <w:szCs w:val="32"/>
              </w:rPr>
            </w:pPr>
          </w:p>
        </w:tc>
      </w:tr>
    </w:tbl>
    <w:p w14:paraId="704EE84D">
      <w:pPr>
        <w:spacing w:line="560" w:lineRule="exact"/>
        <w:jc w:val="center"/>
        <w:rPr>
          <w:rFonts w:hint="eastAsia" w:ascii="仿宋_GB2312" w:hAnsi="宋体" w:cs="宋体"/>
          <w:kern w:val="0"/>
          <w:szCs w:val="32"/>
        </w:rPr>
      </w:pPr>
    </w:p>
    <w:p w14:paraId="5AA70CBC">
      <w:pPr>
        <w:jc w:val="both"/>
        <w:rPr>
          <w:rFonts w:ascii="仿宋_GB2312" w:hAnsi="宋体" w:cs="宋体"/>
          <w:kern w:val="0"/>
          <w:szCs w:val="32"/>
        </w:rPr>
      </w:pPr>
      <w:r>
        <w:rPr>
          <w:rFonts w:ascii="仿宋_GB2312" w:hAnsi="宋体" w:cs="宋体"/>
          <w:kern w:val="0"/>
          <w:szCs w:val="32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-212090</wp:posOffset>
                </wp:positionH>
                <wp:positionV relativeFrom="paragraph">
                  <wp:posOffset>133350</wp:posOffset>
                </wp:positionV>
                <wp:extent cx="914400" cy="579120"/>
                <wp:effectExtent l="0" t="0" r="0" b="11430"/>
                <wp:wrapNone/>
                <wp:docPr id="1" name="文本框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914400" cy="57912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</wps:spPr>
                      <wps:txbx>
                        <w:txbxContent>
                          <w:p w14:paraId="0003A8D1"/>
                        </w:txbxContent>
                      </wps:txbx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-16.7pt;margin-top:10.5pt;height:45.6pt;width:72pt;z-index:251659264;mso-width-relative:page;mso-height-relative:page;" stroked="f" coordsize="21600,21600" o:gfxdata="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">
                <v:path/>
                <v:fill focussize="0,0"/>
                <v:stroke on="f"/>
                <v:imagedata o:title=""/>
                <o:lock v:ext="edit"/>
                <v:textbox>
                  <w:txbxContent>
                    <w:p w14:paraId="0003A8D1"/>
                  </w:txbxContent>
                </v:textbox>
              </v:shape>
            </w:pict>
          </mc:Fallback>
        </mc:AlternateContent>
      </w:r>
    </w:p>
    <w:p w14:paraId="005EC483">
      <w:pPr>
        <w:bidi w:val="0"/>
        <w:rPr>
          <w:rFonts w:eastAsia="仿宋_GB2312"/>
          <w:kern w:val="2"/>
          <w:sz w:val="32"/>
          <w:szCs w:val="24"/>
          <w:lang w:bidi="ar-SA"/>
        </w:rPr>
      </w:pPr>
    </w:p>
    <w:p w14:paraId="0EA5D96E">
      <w:pPr>
        <w:spacing w:line="400" w:lineRule="exact"/>
        <w:jc w:val="center"/>
        <w:rPr>
          <w:rFonts w:ascii="方正小标宋简体" w:hAnsi="宋体" w:eastAsia="方正小标宋简体" w:cs="宋体"/>
          <w:color w:val="000000"/>
          <w:kern w:val="0"/>
          <w:sz w:val="32"/>
          <w:szCs w:val="32"/>
        </w:rPr>
      </w:pPr>
      <w:r>
        <w:rPr>
          <w:rFonts w:hint="eastAsia"/>
          <w:lang w:eastAsia="zh-CN"/>
        </w:rPr>
        <w:tab/>
      </w:r>
      <w:r>
        <w:rPr>
          <w:rFonts w:hint="eastAsia" w:ascii="方正小标宋简体" w:hAnsi="宋体" w:eastAsia="方正小标宋简体" w:cs="宋体"/>
          <w:color w:val="000000"/>
          <w:kern w:val="0"/>
          <w:sz w:val="32"/>
          <w:szCs w:val="32"/>
        </w:rPr>
        <w:t>长治市沁县2024年度</w:t>
      </w:r>
      <w:bookmarkStart w:id="0" w:name="_GoBack"/>
      <w:bookmarkEnd w:id="0"/>
      <w:r>
        <w:rPr>
          <w:rFonts w:hint="eastAsia" w:ascii="方正小标宋简体" w:hAnsi="宋体" w:eastAsia="方正小标宋简体" w:cs="宋体"/>
          <w:color w:val="000000"/>
          <w:kern w:val="0"/>
          <w:sz w:val="32"/>
          <w:szCs w:val="32"/>
        </w:rPr>
        <w:t>国有建设用地供应宗地表</w:t>
      </w:r>
    </w:p>
    <w:tbl>
      <w:tblPr>
        <w:tblStyle w:val="4"/>
        <w:tblpPr w:leftFromText="180" w:rightFromText="180" w:vertAnchor="text" w:horzAnchor="margin" w:tblpXSpec="center" w:tblpY="824"/>
        <w:tblW w:w="14469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58"/>
        <w:gridCol w:w="1939"/>
        <w:gridCol w:w="1296"/>
        <w:gridCol w:w="1234"/>
        <w:gridCol w:w="3715"/>
        <w:gridCol w:w="1809"/>
        <w:gridCol w:w="1809"/>
        <w:gridCol w:w="1809"/>
      </w:tblGrid>
      <w:tr w14:paraId="5743940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6" w:hRule="atLeast"/>
          <w:jc w:val="center"/>
        </w:trPr>
        <w:tc>
          <w:tcPr>
            <w:tcW w:w="858" w:type="dxa"/>
            <w:noWrap w:val="0"/>
            <w:vAlign w:val="center"/>
          </w:tcPr>
          <w:p w14:paraId="3F0BC169"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序号</w:t>
            </w:r>
          </w:p>
        </w:tc>
        <w:tc>
          <w:tcPr>
            <w:tcW w:w="1939" w:type="dxa"/>
            <w:noWrap w:val="0"/>
            <w:vAlign w:val="center"/>
          </w:tcPr>
          <w:p w14:paraId="43802645"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宗地位置</w:t>
            </w:r>
          </w:p>
        </w:tc>
        <w:tc>
          <w:tcPr>
            <w:tcW w:w="1296" w:type="dxa"/>
            <w:noWrap w:val="0"/>
            <w:vAlign w:val="center"/>
          </w:tcPr>
          <w:p w14:paraId="6D2C3DFA"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宗地来源</w:t>
            </w:r>
          </w:p>
        </w:tc>
        <w:tc>
          <w:tcPr>
            <w:tcW w:w="1234" w:type="dxa"/>
            <w:noWrap w:val="0"/>
            <w:vAlign w:val="center"/>
          </w:tcPr>
          <w:p w14:paraId="5865D05E"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宗地面积</w:t>
            </w:r>
          </w:p>
        </w:tc>
        <w:tc>
          <w:tcPr>
            <w:tcW w:w="3715" w:type="dxa"/>
            <w:noWrap w:val="0"/>
            <w:vAlign w:val="center"/>
          </w:tcPr>
          <w:p w14:paraId="41A4C22F"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宗地用途</w:t>
            </w:r>
          </w:p>
        </w:tc>
        <w:tc>
          <w:tcPr>
            <w:tcW w:w="1809" w:type="dxa"/>
            <w:noWrap w:val="0"/>
            <w:vAlign w:val="center"/>
          </w:tcPr>
          <w:p w14:paraId="3344CBB4"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供地方式</w:t>
            </w:r>
          </w:p>
        </w:tc>
        <w:tc>
          <w:tcPr>
            <w:tcW w:w="1809" w:type="dxa"/>
            <w:noWrap w:val="0"/>
            <w:vAlign w:val="center"/>
          </w:tcPr>
          <w:p w14:paraId="5941A227"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供地时间</w:t>
            </w:r>
          </w:p>
        </w:tc>
        <w:tc>
          <w:tcPr>
            <w:tcW w:w="1809" w:type="dxa"/>
            <w:noWrap w:val="0"/>
            <w:vAlign w:val="center"/>
          </w:tcPr>
          <w:p w14:paraId="5E9A4FE7"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备注</w:t>
            </w:r>
          </w:p>
        </w:tc>
      </w:tr>
      <w:tr w14:paraId="003EFCB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" w:hRule="atLeast"/>
          <w:jc w:val="center"/>
        </w:trPr>
        <w:tc>
          <w:tcPr>
            <w:tcW w:w="858" w:type="dxa"/>
            <w:noWrap w:val="0"/>
            <w:vAlign w:val="center"/>
          </w:tcPr>
          <w:p w14:paraId="7EA0F2AE"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1</w:t>
            </w:r>
          </w:p>
        </w:tc>
        <w:tc>
          <w:tcPr>
            <w:tcW w:w="1939" w:type="dxa"/>
            <w:noWrap w:val="0"/>
            <w:vAlign w:val="center"/>
          </w:tcPr>
          <w:p w14:paraId="58D663B7"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定昌镇长胜村</w:t>
            </w:r>
          </w:p>
        </w:tc>
        <w:tc>
          <w:tcPr>
            <w:tcW w:w="1296" w:type="dxa"/>
            <w:noWrap w:val="0"/>
            <w:vAlign w:val="center"/>
          </w:tcPr>
          <w:p w14:paraId="49E45F50"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新增</w:t>
            </w:r>
          </w:p>
        </w:tc>
        <w:tc>
          <w:tcPr>
            <w:tcW w:w="1234" w:type="dxa"/>
            <w:noWrap w:val="0"/>
            <w:vAlign w:val="center"/>
          </w:tcPr>
          <w:p w14:paraId="02BA649C"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2.9814</w:t>
            </w:r>
          </w:p>
        </w:tc>
        <w:tc>
          <w:tcPr>
            <w:tcW w:w="3715" w:type="dxa"/>
            <w:noWrap w:val="0"/>
            <w:vAlign w:val="center"/>
          </w:tcPr>
          <w:p w14:paraId="5C281ADA"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公共管理与公共服务</w:t>
            </w:r>
          </w:p>
        </w:tc>
        <w:tc>
          <w:tcPr>
            <w:tcW w:w="1809" w:type="dxa"/>
            <w:noWrap w:val="0"/>
            <w:vAlign w:val="center"/>
          </w:tcPr>
          <w:p w14:paraId="5090E6FA"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划拨</w:t>
            </w:r>
          </w:p>
        </w:tc>
        <w:tc>
          <w:tcPr>
            <w:tcW w:w="1809" w:type="dxa"/>
            <w:noWrap w:val="0"/>
            <w:vAlign w:val="center"/>
          </w:tcPr>
          <w:p w14:paraId="446C82DC"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2024年</w:t>
            </w:r>
          </w:p>
        </w:tc>
        <w:tc>
          <w:tcPr>
            <w:tcW w:w="1809" w:type="dxa"/>
            <w:noWrap w:val="0"/>
            <w:vAlign w:val="center"/>
          </w:tcPr>
          <w:p w14:paraId="03FF7A07"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</w:p>
        </w:tc>
      </w:tr>
      <w:tr w14:paraId="4AC5EF4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" w:hRule="atLeast"/>
          <w:jc w:val="center"/>
        </w:trPr>
        <w:tc>
          <w:tcPr>
            <w:tcW w:w="858" w:type="dxa"/>
            <w:noWrap w:val="0"/>
            <w:vAlign w:val="center"/>
          </w:tcPr>
          <w:p w14:paraId="1785DB4D"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2</w:t>
            </w:r>
          </w:p>
        </w:tc>
        <w:tc>
          <w:tcPr>
            <w:tcW w:w="1939" w:type="dxa"/>
            <w:noWrap w:val="0"/>
            <w:vAlign w:val="center"/>
          </w:tcPr>
          <w:p w14:paraId="182B9040"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定昌镇泊村</w:t>
            </w:r>
          </w:p>
        </w:tc>
        <w:tc>
          <w:tcPr>
            <w:tcW w:w="1296" w:type="dxa"/>
            <w:noWrap w:val="0"/>
            <w:vAlign w:val="center"/>
          </w:tcPr>
          <w:p w14:paraId="543FDA01"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新增</w:t>
            </w:r>
          </w:p>
        </w:tc>
        <w:tc>
          <w:tcPr>
            <w:tcW w:w="1234" w:type="dxa"/>
            <w:noWrap w:val="0"/>
            <w:vAlign w:val="center"/>
          </w:tcPr>
          <w:p w14:paraId="082AD299"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0.5506</w:t>
            </w:r>
          </w:p>
        </w:tc>
        <w:tc>
          <w:tcPr>
            <w:tcW w:w="3715" w:type="dxa"/>
            <w:noWrap w:val="0"/>
            <w:vAlign w:val="center"/>
          </w:tcPr>
          <w:p w14:paraId="1E3353F6"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公共管理与公共服务</w:t>
            </w:r>
          </w:p>
        </w:tc>
        <w:tc>
          <w:tcPr>
            <w:tcW w:w="1809" w:type="dxa"/>
            <w:noWrap w:val="0"/>
            <w:vAlign w:val="center"/>
          </w:tcPr>
          <w:p w14:paraId="19FDBD48"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划拨</w:t>
            </w:r>
          </w:p>
        </w:tc>
        <w:tc>
          <w:tcPr>
            <w:tcW w:w="1809" w:type="dxa"/>
            <w:noWrap w:val="0"/>
            <w:vAlign w:val="center"/>
          </w:tcPr>
          <w:p w14:paraId="2C16FD48"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2024年</w:t>
            </w:r>
          </w:p>
        </w:tc>
        <w:tc>
          <w:tcPr>
            <w:tcW w:w="1809" w:type="dxa"/>
            <w:noWrap w:val="0"/>
            <w:vAlign w:val="center"/>
          </w:tcPr>
          <w:p w14:paraId="2DAD0F8D"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</w:p>
        </w:tc>
      </w:tr>
      <w:tr w14:paraId="2161439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0" w:hRule="atLeast"/>
          <w:jc w:val="center"/>
        </w:trPr>
        <w:tc>
          <w:tcPr>
            <w:tcW w:w="858" w:type="dxa"/>
            <w:noWrap w:val="0"/>
            <w:vAlign w:val="center"/>
          </w:tcPr>
          <w:p w14:paraId="667BB50F"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3</w:t>
            </w:r>
          </w:p>
        </w:tc>
        <w:tc>
          <w:tcPr>
            <w:tcW w:w="1939" w:type="dxa"/>
            <w:noWrap w:val="0"/>
            <w:vAlign w:val="center"/>
          </w:tcPr>
          <w:p w14:paraId="4B83D205"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定昌镇红坡村</w:t>
            </w:r>
          </w:p>
        </w:tc>
        <w:tc>
          <w:tcPr>
            <w:tcW w:w="1296" w:type="dxa"/>
            <w:noWrap w:val="0"/>
            <w:vAlign w:val="center"/>
          </w:tcPr>
          <w:p w14:paraId="15A5E66B"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新增</w:t>
            </w:r>
          </w:p>
        </w:tc>
        <w:tc>
          <w:tcPr>
            <w:tcW w:w="1234" w:type="dxa"/>
            <w:noWrap w:val="0"/>
            <w:vAlign w:val="center"/>
          </w:tcPr>
          <w:p w14:paraId="76DB97A9"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1.4446</w:t>
            </w:r>
          </w:p>
        </w:tc>
        <w:tc>
          <w:tcPr>
            <w:tcW w:w="3715" w:type="dxa"/>
            <w:noWrap w:val="0"/>
            <w:vAlign w:val="center"/>
          </w:tcPr>
          <w:p w14:paraId="7C7323A3"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公共管理与公共服务</w:t>
            </w:r>
          </w:p>
        </w:tc>
        <w:tc>
          <w:tcPr>
            <w:tcW w:w="1809" w:type="dxa"/>
            <w:noWrap w:val="0"/>
            <w:vAlign w:val="center"/>
          </w:tcPr>
          <w:p w14:paraId="68FC25F4"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划拨</w:t>
            </w:r>
          </w:p>
        </w:tc>
        <w:tc>
          <w:tcPr>
            <w:tcW w:w="1809" w:type="dxa"/>
            <w:noWrap w:val="0"/>
            <w:vAlign w:val="center"/>
          </w:tcPr>
          <w:p w14:paraId="2393C3C7"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2024年</w:t>
            </w:r>
          </w:p>
        </w:tc>
        <w:tc>
          <w:tcPr>
            <w:tcW w:w="1809" w:type="dxa"/>
            <w:noWrap w:val="0"/>
            <w:vAlign w:val="center"/>
          </w:tcPr>
          <w:p w14:paraId="44B80CA0"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</w:p>
        </w:tc>
      </w:tr>
      <w:tr w14:paraId="445A1A8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" w:hRule="atLeast"/>
          <w:jc w:val="center"/>
        </w:trPr>
        <w:tc>
          <w:tcPr>
            <w:tcW w:w="858" w:type="dxa"/>
            <w:noWrap w:val="0"/>
            <w:vAlign w:val="center"/>
          </w:tcPr>
          <w:p w14:paraId="420689E9"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4</w:t>
            </w:r>
          </w:p>
        </w:tc>
        <w:tc>
          <w:tcPr>
            <w:tcW w:w="1939" w:type="dxa"/>
            <w:noWrap w:val="0"/>
            <w:vAlign w:val="center"/>
          </w:tcPr>
          <w:p w14:paraId="5D49F5A8"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定昌镇长胜村</w:t>
            </w:r>
          </w:p>
        </w:tc>
        <w:tc>
          <w:tcPr>
            <w:tcW w:w="1296" w:type="dxa"/>
            <w:noWrap w:val="0"/>
            <w:vAlign w:val="center"/>
          </w:tcPr>
          <w:p w14:paraId="360F8AE9"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新增</w:t>
            </w:r>
          </w:p>
        </w:tc>
        <w:tc>
          <w:tcPr>
            <w:tcW w:w="1234" w:type="dxa"/>
            <w:noWrap w:val="0"/>
            <w:vAlign w:val="center"/>
          </w:tcPr>
          <w:p w14:paraId="44B9DF18"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0.7299</w:t>
            </w:r>
          </w:p>
        </w:tc>
        <w:tc>
          <w:tcPr>
            <w:tcW w:w="3715" w:type="dxa"/>
            <w:noWrap w:val="0"/>
            <w:vAlign w:val="center"/>
          </w:tcPr>
          <w:p w14:paraId="20255FB4"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公共管理与公共服务</w:t>
            </w:r>
          </w:p>
        </w:tc>
        <w:tc>
          <w:tcPr>
            <w:tcW w:w="1809" w:type="dxa"/>
            <w:noWrap w:val="0"/>
            <w:vAlign w:val="center"/>
          </w:tcPr>
          <w:p w14:paraId="04B7AAF3"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划拨</w:t>
            </w:r>
          </w:p>
        </w:tc>
        <w:tc>
          <w:tcPr>
            <w:tcW w:w="1809" w:type="dxa"/>
            <w:noWrap w:val="0"/>
            <w:vAlign w:val="center"/>
          </w:tcPr>
          <w:p w14:paraId="138D55DB"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2024年</w:t>
            </w:r>
          </w:p>
        </w:tc>
        <w:tc>
          <w:tcPr>
            <w:tcW w:w="1809" w:type="dxa"/>
            <w:noWrap w:val="0"/>
            <w:vAlign w:val="center"/>
          </w:tcPr>
          <w:p w14:paraId="56FC072F"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</w:p>
        </w:tc>
      </w:tr>
      <w:tr w14:paraId="41C2B32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" w:hRule="atLeast"/>
          <w:jc w:val="center"/>
        </w:trPr>
        <w:tc>
          <w:tcPr>
            <w:tcW w:w="858" w:type="dxa"/>
            <w:noWrap w:val="0"/>
            <w:vAlign w:val="center"/>
          </w:tcPr>
          <w:p w14:paraId="3B253F41"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5</w:t>
            </w:r>
          </w:p>
        </w:tc>
        <w:tc>
          <w:tcPr>
            <w:tcW w:w="1939" w:type="dxa"/>
            <w:noWrap w:val="0"/>
            <w:vAlign w:val="center"/>
          </w:tcPr>
          <w:p w14:paraId="76E9C32A"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定昌镇合庄</w:t>
            </w:r>
            <w:r>
              <w:rPr>
                <w:rFonts w:hint="eastAsia" w:ascii="仿宋_GB2312" w:hAnsi="宋体" w:cs="宋体"/>
                <w:kern w:val="0"/>
                <w:sz w:val="18"/>
                <w:szCs w:val="18"/>
                <w:lang w:eastAsia="zh-CN"/>
              </w:rPr>
              <w:t>村</w:t>
            </w: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、育才社区</w:t>
            </w:r>
          </w:p>
        </w:tc>
        <w:tc>
          <w:tcPr>
            <w:tcW w:w="1296" w:type="dxa"/>
            <w:noWrap w:val="0"/>
            <w:vAlign w:val="center"/>
          </w:tcPr>
          <w:p w14:paraId="72999854"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新增</w:t>
            </w:r>
          </w:p>
        </w:tc>
        <w:tc>
          <w:tcPr>
            <w:tcW w:w="1234" w:type="dxa"/>
            <w:noWrap w:val="0"/>
            <w:vAlign w:val="center"/>
          </w:tcPr>
          <w:p w14:paraId="3BD517EE"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0.6648</w:t>
            </w:r>
          </w:p>
        </w:tc>
        <w:tc>
          <w:tcPr>
            <w:tcW w:w="3715" w:type="dxa"/>
            <w:noWrap w:val="0"/>
            <w:vAlign w:val="center"/>
          </w:tcPr>
          <w:p w14:paraId="01EE2AF7"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公共管理与公共服务</w:t>
            </w:r>
          </w:p>
        </w:tc>
        <w:tc>
          <w:tcPr>
            <w:tcW w:w="1809" w:type="dxa"/>
            <w:noWrap w:val="0"/>
            <w:vAlign w:val="center"/>
          </w:tcPr>
          <w:p w14:paraId="6CC116B8"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划拨</w:t>
            </w:r>
          </w:p>
        </w:tc>
        <w:tc>
          <w:tcPr>
            <w:tcW w:w="1809" w:type="dxa"/>
            <w:noWrap w:val="0"/>
            <w:vAlign w:val="center"/>
          </w:tcPr>
          <w:p w14:paraId="170D6816"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2024年</w:t>
            </w:r>
          </w:p>
        </w:tc>
        <w:tc>
          <w:tcPr>
            <w:tcW w:w="1809" w:type="dxa"/>
            <w:noWrap w:val="0"/>
            <w:vAlign w:val="center"/>
          </w:tcPr>
          <w:p w14:paraId="0CEE4591"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</w:p>
        </w:tc>
      </w:tr>
      <w:tr w14:paraId="6AC0431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" w:hRule="atLeast"/>
          <w:jc w:val="center"/>
        </w:trPr>
        <w:tc>
          <w:tcPr>
            <w:tcW w:w="858" w:type="dxa"/>
            <w:noWrap w:val="0"/>
            <w:vAlign w:val="center"/>
          </w:tcPr>
          <w:p w14:paraId="5F477908"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6</w:t>
            </w:r>
          </w:p>
        </w:tc>
        <w:tc>
          <w:tcPr>
            <w:tcW w:w="1939" w:type="dxa"/>
            <w:noWrap w:val="0"/>
            <w:vAlign w:val="center"/>
          </w:tcPr>
          <w:p w14:paraId="0CF8C32F"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6"/>
                <w:szCs w:val="16"/>
              </w:rPr>
              <w:t>太焦城际铁路所涉用地</w:t>
            </w:r>
          </w:p>
        </w:tc>
        <w:tc>
          <w:tcPr>
            <w:tcW w:w="1296" w:type="dxa"/>
            <w:noWrap w:val="0"/>
            <w:vAlign w:val="center"/>
          </w:tcPr>
          <w:p w14:paraId="2BE09C51"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新增</w:t>
            </w:r>
          </w:p>
        </w:tc>
        <w:tc>
          <w:tcPr>
            <w:tcW w:w="1234" w:type="dxa"/>
            <w:noWrap w:val="0"/>
            <w:vAlign w:val="center"/>
          </w:tcPr>
          <w:p w14:paraId="6C680429"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6.2572</w:t>
            </w:r>
          </w:p>
        </w:tc>
        <w:tc>
          <w:tcPr>
            <w:tcW w:w="3715" w:type="dxa"/>
            <w:noWrap w:val="0"/>
            <w:vAlign w:val="center"/>
          </w:tcPr>
          <w:p w14:paraId="689C5F0E"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交通运输</w:t>
            </w:r>
          </w:p>
        </w:tc>
        <w:tc>
          <w:tcPr>
            <w:tcW w:w="1809" w:type="dxa"/>
            <w:noWrap w:val="0"/>
            <w:vAlign w:val="center"/>
          </w:tcPr>
          <w:p w14:paraId="0D58E19D"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划拨</w:t>
            </w:r>
          </w:p>
        </w:tc>
        <w:tc>
          <w:tcPr>
            <w:tcW w:w="1809" w:type="dxa"/>
            <w:noWrap w:val="0"/>
            <w:vAlign w:val="center"/>
          </w:tcPr>
          <w:p w14:paraId="1ECE6D4D"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2024年</w:t>
            </w:r>
          </w:p>
        </w:tc>
        <w:tc>
          <w:tcPr>
            <w:tcW w:w="1809" w:type="dxa"/>
            <w:noWrap w:val="0"/>
            <w:vAlign w:val="center"/>
          </w:tcPr>
          <w:p w14:paraId="0A40B807"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</w:p>
        </w:tc>
      </w:tr>
      <w:tr w14:paraId="25213DE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" w:hRule="atLeast"/>
          <w:jc w:val="center"/>
        </w:trPr>
        <w:tc>
          <w:tcPr>
            <w:tcW w:w="858" w:type="dxa"/>
            <w:noWrap w:val="0"/>
            <w:vAlign w:val="center"/>
          </w:tcPr>
          <w:p w14:paraId="753B8254"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7</w:t>
            </w:r>
          </w:p>
        </w:tc>
        <w:tc>
          <w:tcPr>
            <w:tcW w:w="1939" w:type="dxa"/>
            <w:noWrap w:val="0"/>
            <w:vAlign w:val="center"/>
          </w:tcPr>
          <w:p w14:paraId="6459E499"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南里镇南里村</w:t>
            </w:r>
          </w:p>
        </w:tc>
        <w:tc>
          <w:tcPr>
            <w:tcW w:w="1296" w:type="dxa"/>
            <w:noWrap w:val="0"/>
            <w:vAlign w:val="center"/>
          </w:tcPr>
          <w:p w14:paraId="70C91750"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新增</w:t>
            </w:r>
          </w:p>
        </w:tc>
        <w:tc>
          <w:tcPr>
            <w:tcW w:w="1234" w:type="dxa"/>
            <w:noWrap w:val="0"/>
            <w:vAlign w:val="center"/>
          </w:tcPr>
          <w:p w14:paraId="75AD555D"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2.2458</w:t>
            </w:r>
          </w:p>
        </w:tc>
        <w:tc>
          <w:tcPr>
            <w:tcW w:w="3715" w:type="dxa"/>
            <w:noWrap w:val="0"/>
            <w:vAlign w:val="center"/>
          </w:tcPr>
          <w:p w14:paraId="3C28137C"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工业</w:t>
            </w:r>
          </w:p>
        </w:tc>
        <w:tc>
          <w:tcPr>
            <w:tcW w:w="1809" w:type="dxa"/>
            <w:noWrap w:val="0"/>
            <w:vAlign w:val="center"/>
          </w:tcPr>
          <w:p w14:paraId="02F8629C"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出让（挂牌）</w:t>
            </w:r>
          </w:p>
        </w:tc>
        <w:tc>
          <w:tcPr>
            <w:tcW w:w="1809" w:type="dxa"/>
            <w:noWrap w:val="0"/>
            <w:vAlign w:val="center"/>
          </w:tcPr>
          <w:p w14:paraId="0BD992F1"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2024年</w:t>
            </w:r>
          </w:p>
        </w:tc>
        <w:tc>
          <w:tcPr>
            <w:tcW w:w="1809" w:type="dxa"/>
            <w:noWrap w:val="0"/>
            <w:vAlign w:val="center"/>
          </w:tcPr>
          <w:p w14:paraId="1BA0ED28"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</w:p>
        </w:tc>
      </w:tr>
      <w:tr w14:paraId="307065B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" w:hRule="atLeast"/>
          <w:jc w:val="center"/>
        </w:trPr>
        <w:tc>
          <w:tcPr>
            <w:tcW w:w="858" w:type="dxa"/>
            <w:noWrap w:val="0"/>
            <w:vAlign w:val="center"/>
          </w:tcPr>
          <w:p w14:paraId="793ED1DB"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8</w:t>
            </w:r>
          </w:p>
        </w:tc>
        <w:tc>
          <w:tcPr>
            <w:tcW w:w="1939" w:type="dxa"/>
            <w:noWrap w:val="0"/>
            <w:vAlign w:val="center"/>
          </w:tcPr>
          <w:p w14:paraId="4A17AAB6"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定昌镇迎春村</w:t>
            </w:r>
          </w:p>
        </w:tc>
        <w:tc>
          <w:tcPr>
            <w:tcW w:w="1296" w:type="dxa"/>
            <w:noWrap w:val="0"/>
            <w:vAlign w:val="center"/>
          </w:tcPr>
          <w:p w14:paraId="2353A53F"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新增</w:t>
            </w:r>
          </w:p>
        </w:tc>
        <w:tc>
          <w:tcPr>
            <w:tcW w:w="1234" w:type="dxa"/>
            <w:noWrap w:val="0"/>
            <w:vAlign w:val="center"/>
          </w:tcPr>
          <w:p w14:paraId="6730934D"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1.2142</w:t>
            </w:r>
          </w:p>
        </w:tc>
        <w:tc>
          <w:tcPr>
            <w:tcW w:w="3715" w:type="dxa"/>
            <w:noWrap w:val="0"/>
            <w:vAlign w:val="center"/>
          </w:tcPr>
          <w:p w14:paraId="350A5BB2"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工业</w:t>
            </w:r>
          </w:p>
        </w:tc>
        <w:tc>
          <w:tcPr>
            <w:tcW w:w="1809" w:type="dxa"/>
            <w:noWrap w:val="0"/>
            <w:vAlign w:val="center"/>
          </w:tcPr>
          <w:p w14:paraId="247C6473"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出让（挂牌）</w:t>
            </w:r>
          </w:p>
        </w:tc>
        <w:tc>
          <w:tcPr>
            <w:tcW w:w="1809" w:type="dxa"/>
            <w:noWrap w:val="0"/>
            <w:vAlign w:val="center"/>
          </w:tcPr>
          <w:p w14:paraId="1F4D1D73"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2024年</w:t>
            </w:r>
          </w:p>
        </w:tc>
        <w:tc>
          <w:tcPr>
            <w:tcW w:w="1809" w:type="dxa"/>
            <w:noWrap w:val="0"/>
            <w:vAlign w:val="center"/>
          </w:tcPr>
          <w:p w14:paraId="2E3A591E"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</w:p>
        </w:tc>
      </w:tr>
      <w:tr w14:paraId="4805B0E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" w:hRule="atLeast"/>
          <w:jc w:val="center"/>
        </w:trPr>
        <w:tc>
          <w:tcPr>
            <w:tcW w:w="858" w:type="dxa"/>
            <w:noWrap w:val="0"/>
            <w:vAlign w:val="center"/>
          </w:tcPr>
          <w:p w14:paraId="571ED5D7"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9</w:t>
            </w:r>
          </w:p>
        </w:tc>
        <w:tc>
          <w:tcPr>
            <w:tcW w:w="1939" w:type="dxa"/>
            <w:noWrap w:val="0"/>
            <w:vAlign w:val="center"/>
          </w:tcPr>
          <w:p w14:paraId="4224D5F8"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南里镇中里村</w:t>
            </w:r>
          </w:p>
        </w:tc>
        <w:tc>
          <w:tcPr>
            <w:tcW w:w="1296" w:type="dxa"/>
            <w:noWrap w:val="0"/>
            <w:vAlign w:val="center"/>
          </w:tcPr>
          <w:p w14:paraId="59B11DFB"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新增</w:t>
            </w:r>
          </w:p>
        </w:tc>
        <w:tc>
          <w:tcPr>
            <w:tcW w:w="1234" w:type="dxa"/>
            <w:noWrap w:val="0"/>
            <w:vAlign w:val="center"/>
          </w:tcPr>
          <w:p w14:paraId="7C1D6A92"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0.5808</w:t>
            </w:r>
          </w:p>
        </w:tc>
        <w:tc>
          <w:tcPr>
            <w:tcW w:w="3715" w:type="dxa"/>
            <w:noWrap w:val="0"/>
            <w:vAlign w:val="center"/>
          </w:tcPr>
          <w:p w14:paraId="76901A4D"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工业</w:t>
            </w:r>
          </w:p>
        </w:tc>
        <w:tc>
          <w:tcPr>
            <w:tcW w:w="1809" w:type="dxa"/>
            <w:noWrap w:val="0"/>
            <w:vAlign w:val="center"/>
          </w:tcPr>
          <w:p w14:paraId="6A2F8095"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出让（挂牌）</w:t>
            </w:r>
          </w:p>
        </w:tc>
        <w:tc>
          <w:tcPr>
            <w:tcW w:w="1809" w:type="dxa"/>
            <w:noWrap w:val="0"/>
            <w:vAlign w:val="center"/>
          </w:tcPr>
          <w:p w14:paraId="4D74B25F"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2024年</w:t>
            </w:r>
          </w:p>
        </w:tc>
        <w:tc>
          <w:tcPr>
            <w:tcW w:w="1809" w:type="dxa"/>
            <w:noWrap w:val="0"/>
            <w:vAlign w:val="center"/>
          </w:tcPr>
          <w:p w14:paraId="722A2A80"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</w:p>
        </w:tc>
      </w:tr>
      <w:tr w14:paraId="6FD5732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" w:hRule="atLeast"/>
          <w:jc w:val="center"/>
        </w:trPr>
        <w:tc>
          <w:tcPr>
            <w:tcW w:w="858" w:type="dxa"/>
            <w:noWrap w:val="0"/>
            <w:vAlign w:val="center"/>
          </w:tcPr>
          <w:p w14:paraId="4E71DDA5"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10</w:t>
            </w:r>
          </w:p>
        </w:tc>
        <w:tc>
          <w:tcPr>
            <w:tcW w:w="1939" w:type="dxa"/>
            <w:noWrap w:val="0"/>
            <w:vAlign w:val="center"/>
          </w:tcPr>
          <w:p w14:paraId="4597E62E"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定昌镇小河村</w:t>
            </w:r>
          </w:p>
        </w:tc>
        <w:tc>
          <w:tcPr>
            <w:tcW w:w="1296" w:type="dxa"/>
            <w:noWrap w:val="0"/>
            <w:vAlign w:val="center"/>
          </w:tcPr>
          <w:p w14:paraId="793AA547"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新增</w:t>
            </w:r>
          </w:p>
        </w:tc>
        <w:tc>
          <w:tcPr>
            <w:tcW w:w="1234" w:type="dxa"/>
            <w:noWrap w:val="0"/>
            <w:vAlign w:val="center"/>
          </w:tcPr>
          <w:p w14:paraId="2D17E197"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1.0769</w:t>
            </w:r>
          </w:p>
        </w:tc>
        <w:tc>
          <w:tcPr>
            <w:tcW w:w="3715" w:type="dxa"/>
            <w:noWrap w:val="0"/>
            <w:vAlign w:val="center"/>
          </w:tcPr>
          <w:p w14:paraId="1ABE9E5C"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工业</w:t>
            </w:r>
          </w:p>
        </w:tc>
        <w:tc>
          <w:tcPr>
            <w:tcW w:w="1809" w:type="dxa"/>
            <w:noWrap w:val="0"/>
            <w:vAlign w:val="center"/>
          </w:tcPr>
          <w:p w14:paraId="21AF67A9"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出让（挂牌）</w:t>
            </w:r>
          </w:p>
        </w:tc>
        <w:tc>
          <w:tcPr>
            <w:tcW w:w="1809" w:type="dxa"/>
            <w:noWrap w:val="0"/>
            <w:vAlign w:val="center"/>
          </w:tcPr>
          <w:p w14:paraId="52B8B47D"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2024年</w:t>
            </w:r>
          </w:p>
        </w:tc>
        <w:tc>
          <w:tcPr>
            <w:tcW w:w="1809" w:type="dxa"/>
            <w:noWrap w:val="0"/>
            <w:vAlign w:val="center"/>
          </w:tcPr>
          <w:p w14:paraId="63AB21F9"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</w:p>
        </w:tc>
      </w:tr>
      <w:tr w14:paraId="189C470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" w:hRule="atLeast"/>
          <w:jc w:val="center"/>
        </w:trPr>
        <w:tc>
          <w:tcPr>
            <w:tcW w:w="858" w:type="dxa"/>
            <w:noWrap w:val="0"/>
            <w:vAlign w:val="center"/>
          </w:tcPr>
          <w:p w14:paraId="7B669BF9"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11</w:t>
            </w:r>
          </w:p>
        </w:tc>
        <w:tc>
          <w:tcPr>
            <w:tcW w:w="1939" w:type="dxa"/>
            <w:noWrap w:val="0"/>
            <w:vAlign w:val="center"/>
          </w:tcPr>
          <w:p w14:paraId="5FF195D6"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新店镇新店村</w:t>
            </w:r>
          </w:p>
        </w:tc>
        <w:tc>
          <w:tcPr>
            <w:tcW w:w="1296" w:type="dxa"/>
            <w:noWrap w:val="0"/>
            <w:vAlign w:val="center"/>
          </w:tcPr>
          <w:p w14:paraId="4C1F456B"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新增</w:t>
            </w:r>
          </w:p>
        </w:tc>
        <w:tc>
          <w:tcPr>
            <w:tcW w:w="1234" w:type="dxa"/>
            <w:noWrap w:val="0"/>
            <w:vAlign w:val="center"/>
          </w:tcPr>
          <w:p w14:paraId="7360D0EC"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3.9382</w:t>
            </w:r>
          </w:p>
        </w:tc>
        <w:tc>
          <w:tcPr>
            <w:tcW w:w="3715" w:type="dxa"/>
            <w:noWrap w:val="0"/>
            <w:vAlign w:val="center"/>
          </w:tcPr>
          <w:p w14:paraId="30F80FDB"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工业</w:t>
            </w:r>
          </w:p>
        </w:tc>
        <w:tc>
          <w:tcPr>
            <w:tcW w:w="1809" w:type="dxa"/>
            <w:noWrap w:val="0"/>
            <w:vAlign w:val="center"/>
          </w:tcPr>
          <w:p w14:paraId="210D02C2"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出让（挂牌）</w:t>
            </w:r>
          </w:p>
        </w:tc>
        <w:tc>
          <w:tcPr>
            <w:tcW w:w="1809" w:type="dxa"/>
            <w:noWrap w:val="0"/>
            <w:vAlign w:val="center"/>
          </w:tcPr>
          <w:p w14:paraId="28D157FD"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2024年</w:t>
            </w:r>
          </w:p>
        </w:tc>
        <w:tc>
          <w:tcPr>
            <w:tcW w:w="1809" w:type="dxa"/>
            <w:noWrap w:val="0"/>
            <w:vAlign w:val="center"/>
          </w:tcPr>
          <w:p w14:paraId="2A3E74B3"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</w:p>
        </w:tc>
      </w:tr>
      <w:tr w14:paraId="1DDA7CB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" w:hRule="atLeast"/>
          <w:jc w:val="center"/>
        </w:trPr>
        <w:tc>
          <w:tcPr>
            <w:tcW w:w="858" w:type="dxa"/>
            <w:noWrap w:val="0"/>
            <w:vAlign w:val="center"/>
          </w:tcPr>
          <w:p w14:paraId="22159308"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12</w:t>
            </w:r>
          </w:p>
        </w:tc>
        <w:tc>
          <w:tcPr>
            <w:tcW w:w="1939" w:type="dxa"/>
            <w:noWrap w:val="0"/>
            <w:vAlign w:val="center"/>
          </w:tcPr>
          <w:p w14:paraId="329A10EE"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杨安乡松交村</w:t>
            </w:r>
          </w:p>
        </w:tc>
        <w:tc>
          <w:tcPr>
            <w:tcW w:w="1296" w:type="dxa"/>
            <w:noWrap w:val="0"/>
            <w:vAlign w:val="center"/>
          </w:tcPr>
          <w:p w14:paraId="1D6EFF87"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新增</w:t>
            </w:r>
          </w:p>
        </w:tc>
        <w:tc>
          <w:tcPr>
            <w:tcW w:w="1234" w:type="dxa"/>
            <w:noWrap w:val="0"/>
            <w:vAlign w:val="center"/>
          </w:tcPr>
          <w:p w14:paraId="5B6A8CEB"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0.8301</w:t>
            </w:r>
          </w:p>
        </w:tc>
        <w:tc>
          <w:tcPr>
            <w:tcW w:w="3715" w:type="dxa"/>
            <w:noWrap w:val="0"/>
            <w:vAlign w:val="center"/>
          </w:tcPr>
          <w:p w14:paraId="362EC806"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工业</w:t>
            </w:r>
          </w:p>
        </w:tc>
        <w:tc>
          <w:tcPr>
            <w:tcW w:w="1809" w:type="dxa"/>
            <w:noWrap w:val="0"/>
            <w:vAlign w:val="center"/>
          </w:tcPr>
          <w:p w14:paraId="2D1097C7"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出让（挂牌）</w:t>
            </w:r>
          </w:p>
        </w:tc>
        <w:tc>
          <w:tcPr>
            <w:tcW w:w="1809" w:type="dxa"/>
            <w:noWrap w:val="0"/>
            <w:vAlign w:val="center"/>
          </w:tcPr>
          <w:p w14:paraId="22386192"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2024年</w:t>
            </w:r>
          </w:p>
        </w:tc>
        <w:tc>
          <w:tcPr>
            <w:tcW w:w="1809" w:type="dxa"/>
            <w:noWrap w:val="0"/>
            <w:vAlign w:val="center"/>
          </w:tcPr>
          <w:p w14:paraId="6762E1F3"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</w:p>
        </w:tc>
      </w:tr>
      <w:tr w14:paraId="56A8264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" w:hRule="atLeast"/>
          <w:jc w:val="center"/>
        </w:trPr>
        <w:tc>
          <w:tcPr>
            <w:tcW w:w="858" w:type="dxa"/>
            <w:noWrap w:val="0"/>
            <w:vAlign w:val="center"/>
          </w:tcPr>
          <w:p w14:paraId="40DF82D1"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13</w:t>
            </w:r>
          </w:p>
        </w:tc>
        <w:tc>
          <w:tcPr>
            <w:tcW w:w="1939" w:type="dxa"/>
            <w:noWrap w:val="0"/>
            <w:vAlign w:val="center"/>
          </w:tcPr>
          <w:p w14:paraId="5E806FE1"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定昌镇中陈村</w:t>
            </w:r>
          </w:p>
        </w:tc>
        <w:tc>
          <w:tcPr>
            <w:tcW w:w="1296" w:type="dxa"/>
            <w:noWrap w:val="0"/>
            <w:vAlign w:val="center"/>
          </w:tcPr>
          <w:p w14:paraId="36240343"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新增</w:t>
            </w:r>
          </w:p>
        </w:tc>
        <w:tc>
          <w:tcPr>
            <w:tcW w:w="1234" w:type="dxa"/>
            <w:noWrap w:val="0"/>
            <w:vAlign w:val="center"/>
          </w:tcPr>
          <w:p w14:paraId="2F111609"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0.0661</w:t>
            </w:r>
          </w:p>
        </w:tc>
        <w:tc>
          <w:tcPr>
            <w:tcW w:w="3715" w:type="dxa"/>
            <w:noWrap w:val="0"/>
            <w:vAlign w:val="center"/>
          </w:tcPr>
          <w:p w14:paraId="51F6C578"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商业</w:t>
            </w:r>
          </w:p>
        </w:tc>
        <w:tc>
          <w:tcPr>
            <w:tcW w:w="1809" w:type="dxa"/>
            <w:noWrap w:val="0"/>
            <w:vAlign w:val="center"/>
          </w:tcPr>
          <w:p w14:paraId="79933234"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出让（挂牌）</w:t>
            </w:r>
          </w:p>
        </w:tc>
        <w:tc>
          <w:tcPr>
            <w:tcW w:w="1809" w:type="dxa"/>
            <w:noWrap w:val="0"/>
            <w:vAlign w:val="center"/>
          </w:tcPr>
          <w:p w14:paraId="11796425"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2024年</w:t>
            </w:r>
          </w:p>
        </w:tc>
        <w:tc>
          <w:tcPr>
            <w:tcW w:w="1809" w:type="dxa"/>
            <w:noWrap w:val="0"/>
            <w:vAlign w:val="center"/>
          </w:tcPr>
          <w:p w14:paraId="4BCEE535"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</w:p>
        </w:tc>
      </w:tr>
      <w:tr w14:paraId="56ED4BD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" w:hRule="atLeast"/>
          <w:jc w:val="center"/>
        </w:trPr>
        <w:tc>
          <w:tcPr>
            <w:tcW w:w="858" w:type="dxa"/>
            <w:noWrap w:val="0"/>
            <w:vAlign w:val="center"/>
          </w:tcPr>
          <w:p w14:paraId="3A3A36BC"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14</w:t>
            </w:r>
          </w:p>
        </w:tc>
        <w:tc>
          <w:tcPr>
            <w:tcW w:w="1939" w:type="dxa"/>
            <w:noWrap w:val="0"/>
            <w:vAlign w:val="center"/>
          </w:tcPr>
          <w:p w14:paraId="3268C61D"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定昌镇北关社区</w:t>
            </w:r>
          </w:p>
        </w:tc>
        <w:tc>
          <w:tcPr>
            <w:tcW w:w="1296" w:type="dxa"/>
            <w:noWrap w:val="0"/>
            <w:vAlign w:val="center"/>
          </w:tcPr>
          <w:p w14:paraId="5549DA4B"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新增</w:t>
            </w:r>
          </w:p>
        </w:tc>
        <w:tc>
          <w:tcPr>
            <w:tcW w:w="1234" w:type="dxa"/>
            <w:noWrap w:val="0"/>
            <w:vAlign w:val="center"/>
          </w:tcPr>
          <w:p w14:paraId="553A6A23"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0.1317</w:t>
            </w:r>
          </w:p>
        </w:tc>
        <w:tc>
          <w:tcPr>
            <w:tcW w:w="3715" w:type="dxa"/>
            <w:noWrap w:val="0"/>
            <w:vAlign w:val="center"/>
          </w:tcPr>
          <w:p w14:paraId="396B48ED"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商业</w:t>
            </w:r>
          </w:p>
        </w:tc>
        <w:tc>
          <w:tcPr>
            <w:tcW w:w="1809" w:type="dxa"/>
            <w:noWrap w:val="0"/>
            <w:vAlign w:val="center"/>
          </w:tcPr>
          <w:p w14:paraId="441611D6"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出让（挂牌）</w:t>
            </w:r>
          </w:p>
        </w:tc>
        <w:tc>
          <w:tcPr>
            <w:tcW w:w="1809" w:type="dxa"/>
            <w:noWrap w:val="0"/>
            <w:vAlign w:val="center"/>
          </w:tcPr>
          <w:p w14:paraId="5D4F72DF"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2024年</w:t>
            </w:r>
          </w:p>
        </w:tc>
        <w:tc>
          <w:tcPr>
            <w:tcW w:w="1809" w:type="dxa"/>
            <w:noWrap w:val="0"/>
            <w:vAlign w:val="center"/>
          </w:tcPr>
          <w:p w14:paraId="3725CEB7"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</w:p>
        </w:tc>
      </w:tr>
      <w:tr w14:paraId="0F0EFED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" w:hRule="atLeast"/>
          <w:jc w:val="center"/>
        </w:trPr>
        <w:tc>
          <w:tcPr>
            <w:tcW w:w="858" w:type="dxa"/>
            <w:noWrap w:val="0"/>
            <w:vAlign w:val="center"/>
          </w:tcPr>
          <w:p w14:paraId="025C526C"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15</w:t>
            </w:r>
          </w:p>
        </w:tc>
        <w:tc>
          <w:tcPr>
            <w:tcW w:w="1939" w:type="dxa"/>
            <w:noWrap w:val="0"/>
            <w:vAlign w:val="center"/>
          </w:tcPr>
          <w:p w14:paraId="5099ED50"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牛寺乡牛寺村</w:t>
            </w:r>
          </w:p>
        </w:tc>
        <w:tc>
          <w:tcPr>
            <w:tcW w:w="1296" w:type="dxa"/>
            <w:noWrap w:val="0"/>
            <w:vAlign w:val="center"/>
          </w:tcPr>
          <w:p w14:paraId="254AECDE"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新增</w:t>
            </w:r>
          </w:p>
        </w:tc>
        <w:tc>
          <w:tcPr>
            <w:tcW w:w="1234" w:type="dxa"/>
            <w:noWrap w:val="0"/>
            <w:vAlign w:val="center"/>
          </w:tcPr>
          <w:p w14:paraId="3C95C304"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0.4845</w:t>
            </w:r>
          </w:p>
        </w:tc>
        <w:tc>
          <w:tcPr>
            <w:tcW w:w="3715" w:type="dxa"/>
            <w:noWrap w:val="0"/>
            <w:vAlign w:val="center"/>
          </w:tcPr>
          <w:p w14:paraId="3219B899"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商业</w:t>
            </w:r>
          </w:p>
        </w:tc>
        <w:tc>
          <w:tcPr>
            <w:tcW w:w="1809" w:type="dxa"/>
            <w:noWrap w:val="0"/>
            <w:vAlign w:val="center"/>
          </w:tcPr>
          <w:p w14:paraId="1BF12AE9"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出让（挂牌）</w:t>
            </w:r>
          </w:p>
        </w:tc>
        <w:tc>
          <w:tcPr>
            <w:tcW w:w="1809" w:type="dxa"/>
            <w:noWrap w:val="0"/>
            <w:vAlign w:val="center"/>
          </w:tcPr>
          <w:p w14:paraId="393F3394"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2024年</w:t>
            </w:r>
          </w:p>
        </w:tc>
        <w:tc>
          <w:tcPr>
            <w:tcW w:w="1809" w:type="dxa"/>
            <w:noWrap w:val="0"/>
            <w:vAlign w:val="center"/>
          </w:tcPr>
          <w:p w14:paraId="1A26D135"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</w:p>
        </w:tc>
      </w:tr>
      <w:tr w14:paraId="131AB53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" w:hRule="atLeast"/>
          <w:jc w:val="center"/>
        </w:trPr>
        <w:tc>
          <w:tcPr>
            <w:tcW w:w="858" w:type="dxa"/>
            <w:noWrap w:val="0"/>
            <w:vAlign w:val="center"/>
          </w:tcPr>
          <w:p w14:paraId="7C065E09"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16</w:t>
            </w:r>
          </w:p>
        </w:tc>
        <w:tc>
          <w:tcPr>
            <w:tcW w:w="1939" w:type="dxa"/>
            <w:noWrap w:val="0"/>
            <w:vAlign w:val="center"/>
          </w:tcPr>
          <w:p w14:paraId="03CA2237"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定昌镇西渠上村</w:t>
            </w:r>
          </w:p>
        </w:tc>
        <w:tc>
          <w:tcPr>
            <w:tcW w:w="1296" w:type="dxa"/>
            <w:noWrap w:val="0"/>
            <w:vAlign w:val="center"/>
          </w:tcPr>
          <w:p w14:paraId="53B0A3D6"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存量</w:t>
            </w:r>
          </w:p>
        </w:tc>
        <w:tc>
          <w:tcPr>
            <w:tcW w:w="1234" w:type="dxa"/>
            <w:noWrap w:val="0"/>
            <w:vAlign w:val="center"/>
          </w:tcPr>
          <w:p w14:paraId="705B37FB"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0.4355</w:t>
            </w:r>
          </w:p>
        </w:tc>
        <w:tc>
          <w:tcPr>
            <w:tcW w:w="3715" w:type="dxa"/>
            <w:noWrap w:val="0"/>
            <w:vAlign w:val="center"/>
          </w:tcPr>
          <w:p w14:paraId="53606373"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商业</w:t>
            </w:r>
          </w:p>
        </w:tc>
        <w:tc>
          <w:tcPr>
            <w:tcW w:w="1809" w:type="dxa"/>
            <w:noWrap w:val="0"/>
            <w:vAlign w:val="center"/>
          </w:tcPr>
          <w:p w14:paraId="390E5DAA"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出让（挂牌）</w:t>
            </w:r>
          </w:p>
        </w:tc>
        <w:tc>
          <w:tcPr>
            <w:tcW w:w="1809" w:type="dxa"/>
            <w:noWrap w:val="0"/>
            <w:vAlign w:val="center"/>
          </w:tcPr>
          <w:p w14:paraId="568CA5DE"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2024年</w:t>
            </w:r>
          </w:p>
        </w:tc>
        <w:tc>
          <w:tcPr>
            <w:tcW w:w="1809" w:type="dxa"/>
            <w:noWrap w:val="0"/>
            <w:vAlign w:val="center"/>
          </w:tcPr>
          <w:p w14:paraId="17A1D31A"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</w:p>
        </w:tc>
      </w:tr>
      <w:tr w14:paraId="6498038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" w:hRule="atLeast"/>
          <w:jc w:val="center"/>
        </w:trPr>
        <w:tc>
          <w:tcPr>
            <w:tcW w:w="858" w:type="dxa"/>
            <w:noWrap w:val="0"/>
            <w:vAlign w:val="center"/>
          </w:tcPr>
          <w:p w14:paraId="7D9AC43B"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17</w:t>
            </w:r>
          </w:p>
        </w:tc>
        <w:tc>
          <w:tcPr>
            <w:tcW w:w="1939" w:type="dxa"/>
            <w:noWrap w:val="0"/>
            <w:vAlign w:val="center"/>
          </w:tcPr>
          <w:p w14:paraId="01DE1B86"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定昌镇北石垢村</w:t>
            </w:r>
          </w:p>
        </w:tc>
        <w:tc>
          <w:tcPr>
            <w:tcW w:w="1296" w:type="dxa"/>
            <w:noWrap w:val="0"/>
            <w:vAlign w:val="center"/>
          </w:tcPr>
          <w:p w14:paraId="7F7A9E12"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新增</w:t>
            </w:r>
          </w:p>
        </w:tc>
        <w:tc>
          <w:tcPr>
            <w:tcW w:w="1234" w:type="dxa"/>
            <w:noWrap w:val="0"/>
            <w:vAlign w:val="center"/>
          </w:tcPr>
          <w:p w14:paraId="374A3B56"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2.1056</w:t>
            </w:r>
          </w:p>
        </w:tc>
        <w:tc>
          <w:tcPr>
            <w:tcW w:w="3715" w:type="dxa"/>
            <w:noWrap w:val="0"/>
            <w:vAlign w:val="center"/>
          </w:tcPr>
          <w:p w14:paraId="0E66C1AA"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公共管理与公共服务</w:t>
            </w:r>
          </w:p>
        </w:tc>
        <w:tc>
          <w:tcPr>
            <w:tcW w:w="1809" w:type="dxa"/>
            <w:noWrap w:val="0"/>
            <w:vAlign w:val="center"/>
          </w:tcPr>
          <w:p w14:paraId="1775A60B"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出让（挂牌）</w:t>
            </w:r>
          </w:p>
        </w:tc>
        <w:tc>
          <w:tcPr>
            <w:tcW w:w="1809" w:type="dxa"/>
            <w:noWrap w:val="0"/>
            <w:vAlign w:val="center"/>
          </w:tcPr>
          <w:p w14:paraId="453CC93C"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2024年</w:t>
            </w:r>
          </w:p>
        </w:tc>
        <w:tc>
          <w:tcPr>
            <w:tcW w:w="1809" w:type="dxa"/>
            <w:noWrap w:val="0"/>
            <w:vAlign w:val="center"/>
          </w:tcPr>
          <w:p w14:paraId="01FBBCED"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</w:p>
        </w:tc>
      </w:tr>
      <w:tr w14:paraId="089145A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" w:hRule="atLeast"/>
          <w:jc w:val="center"/>
        </w:trPr>
        <w:tc>
          <w:tcPr>
            <w:tcW w:w="858" w:type="dxa"/>
            <w:noWrap w:val="0"/>
            <w:vAlign w:val="center"/>
          </w:tcPr>
          <w:p w14:paraId="65F24B35"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18</w:t>
            </w:r>
          </w:p>
        </w:tc>
        <w:tc>
          <w:tcPr>
            <w:tcW w:w="1939" w:type="dxa"/>
            <w:noWrap w:val="0"/>
            <w:vAlign w:val="center"/>
          </w:tcPr>
          <w:p w14:paraId="70498994"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定昌镇泊村</w:t>
            </w:r>
          </w:p>
        </w:tc>
        <w:tc>
          <w:tcPr>
            <w:tcW w:w="1296" w:type="dxa"/>
            <w:noWrap w:val="0"/>
            <w:vAlign w:val="center"/>
          </w:tcPr>
          <w:p w14:paraId="635FF46A"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新增</w:t>
            </w:r>
          </w:p>
        </w:tc>
        <w:tc>
          <w:tcPr>
            <w:tcW w:w="1234" w:type="dxa"/>
            <w:noWrap w:val="0"/>
            <w:vAlign w:val="center"/>
          </w:tcPr>
          <w:p w14:paraId="1B5DB16B"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2.2356</w:t>
            </w:r>
          </w:p>
        </w:tc>
        <w:tc>
          <w:tcPr>
            <w:tcW w:w="3715" w:type="dxa"/>
            <w:noWrap w:val="0"/>
            <w:vAlign w:val="center"/>
          </w:tcPr>
          <w:p w14:paraId="5617B981"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公共管理与公共服务</w:t>
            </w:r>
          </w:p>
        </w:tc>
        <w:tc>
          <w:tcPr>
            <w:tcW w:w="1809" w:type="dxa"/>
            <w:noWrap w:val="0"/>
            <w:vAlign w:val="center"/>
          </w:tcPr>
          <w:p w14:paraId="767A9EC4"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出让（挂牌）</w:t>
            </w:r>
          </w:p>
        </w:tc>
        <w:tc>
          <w:tcPr>
            <w:tcW w:w="1809" w:type="dxa"/>
            <w:noWrap w:val="0"/>
            <w:vAlign w:val="center"/>
          </w:tcPr>
          <w:p w14:paraId="117215C9"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2024年</w:t>
            </w:r>
          </w:p>
        </w:tc>
        <w:tc>
          <w:tcPr>
            <w:tcW w:w="1809" w:type="dxa"/>
            <w:noWrap w:val="0"/>
            <w:vAlign w:val="center"/>
          </w:tcPr>
          <w:p w14:paraId="71599FB9"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</w:p>
        </w:tc>
      </w:tr>
      <w:tr w14:paraId="5E7AE9A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" w:hRule="atLeast"/>
          <w:jc w:val="center"/>
        </w:trPr>
        <w:tc>
          <w:tcPr>
            <w:tcW w:w="858" w:type="dxa"/>
            <w:noWrap w:val="0"/>
            <w:vAlign w:val="center"/>
          </w:tcPr>
          <w:p w14:paraId="7FAB1D61"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19</w:t>
            </w:r>
          </w:p>
        </w:tc>
        <w:tc>
          <w:tcPr>
            <w:tcW w:w="1939" w:type="dxa"/>
            <w:noWrap w:val="0"/>
            <w:vAlign w:val="center"/>
          </w:tcPr>
          <w:p w14:paraId="14F06C1B"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定昌镇沁州南路</w:t>
            </w:r>
          </w:p>
        </w:tc>
        <w:tc>
          <w:tcPr>
            <w:tcW w:w="1296" w:type="dxa"/>
            <w:noWrap w:val="0"/>
            <w:vAlign w:val="center"/>
          </w:tcPr>
          <w:p w14:paraId="45144F71"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存量</w:t>
            </w:r>
          </w:p>
        </w:tc>
        <w:tc>
          <w:tcPr>
            <w:tcW w:w="1234" w:type="dxa"/>
            <w:noWrap w:val="0"/>
            <w:vAlign w:val="center"/>
          </w:tcPr>
          <w:p w14:paraId="6E0CDD9E"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2.7383</w:t>
            </w:r>
          </w:p>
        </w:tc>
        <w:tc>
          <w:tcPr>
            <w:tcW w:w="3715" w:type="dxa"/>
            <w:noWrap w:val="0"/>
            <w:vAlign w:val="center"/>
          </w:tcPr>
          <w:p w14:paraId="7339E616"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住宅</w:t>
            </w:r>
          </w:p>
        </w:tc>
        <w:tc>
          <w:tcPr>
            <w:tcW w:w="1809" w:type="dxa"/>
            <w:noWrap w:val="0"/>
            <w:vAlign w:val="center"/>
          </w:tcPr>
          <w:p w14:paraId="451065E5"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出让（挂牌）</w:t>
            </w:r>
          </w:p>
        </w:tc>
        <w:tc>
          <w:tcPr>
            <w:tcW w:w="1809" w:type="dxa"/>
            <w:noWrap w:val="0"/>
            <w:vAlign w:val="center"/>
          </w:tcPr>
          <w:p w14:paraId="01CE799F"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2024年</w:t>
            </w:r>
          </w:p>
        </w:tc>
        <w:tc>
          <w:tcPr>
            <w:tcW w:w="1809" w:type="dxa"/>
            <w:noWrap w:val="0"/>
            <w:vAlign w:val="center"/>
          </w:tcPr>
          <w:p w14:paraId="61F62B2A"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</w:p>
        </w:tc>
      </w:tr>
      <w:tr w14:paraId="6BA5926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2" w:hRule="atLeast"/>
          <w:jc w:val="center"/>
        </w:trPr>
        <w:tc>
          <w:tcPr>
            <w:tcW w:w="858" w:type="dxa"/>
            <w:noWrap w:val="0"/>
            <w:vAlign w:val="center"/>
          </w:tcPr>
          <w:p w14:paraId="45C9E897"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20</w:t>
            </w:r>
          </w:p>
        </w:tc>
        <w:tc>
          <w:tcPr>
            <w:tcW w:w="1939" w:type="dxa"/>
            <w:noWrap w:val="0"/>
            <w:vAlign w:val="center"/>
          </w:tcPr>
          <w:p w14:paraId="2E13AA25"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定昌镇北关社区</w:t>
            </w:r>
          </w:p>
        </w:tc>
        <w:tc>
          <w:tcPr>
            <w:tcW w:w="1296" w:type="dxa"/>
            <w:noWrap w:val="0"/>
            <w:vAlign w:val="center"/>
          </w:tcPr>
          <w:p w14:paraId="78AEEB41"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存量</w:t>
            </w:r>
          </w:p>
        </w:tc>
        <w:tc>
          <w:tcPr>
            <w:tcW w:w="1234" w:type="dxa"/>
            <w:noWrap w:val="0"/>
            <w:vAlign w:val="center"/>
          </w:tcPr>
          <w:p w14:paraId="73955D71"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0.4705</w:t>
            </w:r>
          </w:p>
        </w:tc>
        <w:tc>
          <w:tcPr>
            <w:tcW w:w="3715" w:type="dxa"/>
            <w:noWrap w:val="0"/>
            <w:vAlign w:val="center"/>
          </w:tcPr>
          <w:p w14:paraId="5CB62284"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住宅</w:t>
            </w:r>
          </w:p>
        </w:tc>
        <w:tc>
          <w:tcPr>
            <w:tcW w:w="1809" w:type="dxa"/>
            <w:noWrap w:val="0"/>
            <w:vAlign w:val="center"/>
          </w:tcPr>
          <w:p w14:paraId="0D5F2A36"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出让（挂牌）</w:t>
            </w:r>
          </w:p>
        </w:tc>
        <w:tc>
          <w:tcPr>
            <w:tcW w:w="1809" w:type="dxa"/>
            <w:noWrap w:val="0"/>
            <w:vAlign w:val="center"/>
          </w:tcPr>
          <w:p w14:paraId="32066FF5"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2024年</w:t>
            </w:r>
          </w:p>
        </w:tc>
        <w:tc>
          <w:tcPr>
            <w:tcW w:w="1809" w:type="dxa"/>
            <w:noWrap w:val="0"/>
            <w:vAlign w:val="center"/>
          </w:tcPr>
          <w:p w14:paraId="7FB9438B"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</w:p>
        </w:tc>
      </w:tr>
      <w:tr w14:paraId="483212A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4" w:hRule="atLeast"/>
          <w:jc w:val="center"/>
        </w:trPr>
        <w:tc>
          <w:tcPr>
            <w:tcW w:w="2797" w:type="dxa"/>
            <w:gridSpan w:val="2"/>
            <w:noWrap w:val="0"/>
            <w:vAlign w:val="center"/>
          </w:tcPr>
          <w:p w14:paraId="1A1520C1"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合计</w:t>
            </w:r>
          </w:p>
        </w:tc>
        <w:tc>
          <w:tcPr>
            <w:tcW w:w="1296" w:type="dxa"/>
            <w:noWrap w:val="0"/>
            <w:vAlign w:val="center"/>
          </w:tcPr>
          <w:p w14:paraId="6682F7B2"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</w:p>
        </w:tc>
        <w:tc>
          <w:tcPr>
            <w:tcW w:w="1234" w:type="dxa"/>
            <w:noWrap w:val="0"/>
            <w:vAlign w:val="center"/>
          </w:tcPr>
          <w:p w14:paraId="3BE56EAE"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31.1823</w:t>
            </w:r>
          </w:p>
        </w:tc>
        <w:tc>
          <w:tcPr>
            <w:tcW w:w="3715" w:type="dxa"/>
            <w:noWrap w:val="0"/>
            <w:vAlign w:val="center"/>
          </w:tcPr>
          <w:p w14:paraId="702B702D"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</w:p>
        </w:tc>
        <w:tc>
          <w:tcPr>
            <w:tcW w:w="1809" w:type="dxa"/>
            <w:noWrap w:val="0"/>
            <w:vAlign w:val="center"/>
          </w:tcPr>
          <w:p w14:paraId="578B829C"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</w:p>
        </w:tc>
        <w:tc>
          <w:tcPr>
            <w:tcW w:w="1809" w:type="dxa"/>
            <w:noWrap w:val="0"/>
            <w:vAlign w:val="center"/>
          </w:tcPr>
          <w:p w14:paraId="03F0545D"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</w:p>
        </w:tc>
        <w:tc>
          <w:tcPr>
            <w:tcW w:w="1809" w:type="dxa"/>
            <w:noWrap w:val="0"/>
            <w:vAlign w:val="center"/>
          </w:tcPr>
          <w:p w14:paraId="68B510C3"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</w:p>
        </w:tc>
      </w:tr>
    </w:tbl>
    <w:p w14:paraId="6C0C2D54">
      <w:pPr>
        <w:spacing w:line="400" w:lineRule="exact"/>
        <w:jc w:val="right"/>
        <w:rPr>
          <w:rFonts w:hint="eastAsia" w:ascii="方正小标宋简体" w:hAnsi="仿宋" w:eastAsia="方正小标宋简体" w:cs="Times New Roman"/>
          <w:sz w:val="28"/>
          <w:szCs w:val="28"/>
        </w:rPr>
      </w:pPr>
      <w:r>
        <w:rPr>
          <w:rFonts w:hint="eastAsia" w:ascii="仿宋_GB2312" w:hAnsi="仿宋" w:eastAsia="仿宋_GB2312" w:cs="Times New Roman"/>
          <w:sz w:val="28"/>
          <w:szCs w:val="28"/>
        </w:rPr>
        <w:t>单位：公顷</w:t>
      </w:r>
    </w:p>
    <w:p w14:paraId="210EEBE8"/>
    <w:sectPr>
      <w:pgSz w:w="16838" w:h="11906" w:orient="landscape"/>
      <w:pgMar w:top="1587" w:right="2098" w:bottom="1474" w:left="1984" w:header="851" w:footer="1587" w:gutter="0"/>
      <w:cols w:space="0" w:num="1"/>
      <w:rtlGutter w:val="0"/>
      <w:docGrid w:type="linesAndChars" w:linePitch="579" w:charSpace="-84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43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2010601030101010101"/>
    <w:charset w:val="86"/>
    <w:family w:val="script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2"/>
  <w:displayVerticalDrawingGridEvery w:val="1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DE2ODRkZjc0Y2Y4NmFhM2FlNDdhYWRhNDFhYTNmODYifQ=="/>
  </w:docVars>
  <w:rsids>
    <w:rsidRoot w:val="44F77AB5"/>
    <w:rsid w:val="15305F90"/>
    <w:rsid w:val="44F77AB5"/>
    <w:rsid w:val="55900D2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/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uiPriority w:val="0"/>
    <w:pPr>
      <w:widowControl w:val="0"/>
      <w:jc w:val="both"/>
    </w:pPr>
    <w:rPr>
      <w:rFonts w:ascii="Times New Roman" w:hAnsi="Times New Roman" w:eastAsia="仿宋_GB2312" w:cs="Times New Roman"/>
      <w:kern w:val="2"/>
      <w:sz w:val="32"/>
      <w:szCs w:val="24"/>
      <w:lang w:val="en-US" w:eastAsia="zh-CN" w:bidi="ar-SA"/>
    </w:rPr>
  </w:style>
  <w:style w:type="character" w:default="1" w:styleId="6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5">
    <w:name w:val="Table Grid"/>
    <w:basedOn w:val="4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7">
    <w:name w:val="page number"/>
    <w:basedOn w:val="6"/>
    <w:qFormat/>
    <w:uiPriority w:val="0"/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Office_12.1.0.17147_F1E327BC-269C-435d-A152-05C5408002CA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2024-07-16T08:12:00Z</dcterms:created>
  <dc:creator>临水沐阳</dc:creator>
  <cp:lastModifiedBy>临水沐阳</cp:lastModifiedBy>
  <dcterms:modified xsi:type="dcterms:W3CDTF">2024-07-16T08:14:10Z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2052-12.1.0.17147</vt:lpwstr>
  </property>
  <property fmtid="{D5CDD505-2E9C-101B-9397-08002B2CF9AE}" pid="3" name="ICV">
    <vt:lpwstr>B58820E462EF444C8C8AABCEC49A48DD_11</vt:lpwstr>
  </property>
</Properties>
</file>