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DE2F0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20" w:lineRule="exact"/>
        <w:ind w:left="0" w:leftChars="0" w:right="-94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对沁县17家定点药店开展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电子医保凭证</w:t>
      </w:r>
    </w:p>
    <w:p w14:paraId="3643E75B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20" w:lineRule="exact"/>
        <w:ind w:left="0" w:leftChars="0" w:right="-94" w:righ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结算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0"/>
          <w:sz w:val="44"/>
          <w:szCs w:val="44"/>
          <w:u w:val="none"/>
          <w:lang w:val="en-US" w:eastAsia="zh-CN"/>
          <w14:textFill>
            <w14:solidFill>
              <w14:schemeClr w14:val="tx1"/>
            </w14:solidFill>
          </w14:textFill>
        </w:rPr>
        <w:t>情况的曝光</w:t>
      </w:r>
      <w:bookmarkStart w:id="0" w:name="_GoBack"/>
      <w:bookmarkEnd w:id="0"/>
    </w:p>
    <w:p w14:paraId="7FFAB40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20" w:lineRule="exact"/>
        <w:ind w:left="0" w:leftChars="0" w:right="-94" w:rightChars="0" w:firstLine="0" w:firstLineChars="0"/>
        <w:jc w:val="both"/>
        <w:textAlignment w:val="auto"/>
        <w:rPr>
          <w:rFonts w:hint="eastAsia" w:ascii="仿宋" w:hAnsi="仿宋" w:eastAsia="仿宋" w:cs="仿宋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014DE41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20" w:lineRule="exact"/>
        <w:ind w:left="0" w:leftChars="0" w:right="-94" w:rightChars="0"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为进一步推动“互联网＋医保”发展，提升医保公共服务的品质和便利性，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根据《长治市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定点零售药店医疗保障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服务协议》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第五章第四十三条、第七章第五十五条之规定，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经会议研究，对</w:t>
      </w:r>
      <w:r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2025年1-6月25家定点零售药店电子医保凭证结算率</w:t>
      </w:r>
      <w:r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不达60%的17家药店予以曝光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2745941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20" w:lineRule="exact"/>
        <w:ind w:right="-94" w:rightChars="0" w:firstLine="4800" w:firstLineChars="15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</w:p>
    <w:p w14:paraId="4882BA2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附件：予以曝光的17家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定点药店名单</w:t>
      </w:r>
    </w:p>
    <w:p w14:paraId="07BB006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4DA911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10CE40A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20" w:lineRule="exact"/>
        <w:ind w:right="-94" w:rightChars="0" w:firstLine="4800" w:firstLineChars="1500"/>
        <w:jc w:val="both"/>
        <w:textAlignment w:val="auto"/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>沁县医疗保险服务中心</w:t>
      </w:r>
    </w:p>
    <w:p w14:paraId="2BDDFDC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 w:val="0"/>
        <w:bidi w:val="0"/>
        <w:adjustRightInd/>
        <w:snapToGrid w:val="0"/>
        <w:spacing w:line="520" w:lineRule="exact"/>
        <w:ind w:left="0" w:leftChars="0" w:right="-94" w:rightChars="0" w:firstLine="5440" w:firstLineChars="1700"/>
        <w:jc w:val="both"/>
        <w:textAlignment w:val="auto"/>
        <w:rPr>
          <w:rFonts w:hint="default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191919"/>
          <w:spacing w:val="0"/>
          <w:sz w:val="32"/>
          <w:szCs w:val="32"/>
          <w:shd w:val="clear" w:fill="FFFFFF"/>
          <w:lang w:val="en-US" w:eastAsia="zh-CN"/>
        </w:rPr>
        <w:t>2025年6月27日</w:t>
      </w:r>
    </w:p>
    <w:p w14:paraId="048CBD1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0312FD6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7E48FA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2B5EC5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6067AE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792909A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2C9925B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18C889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6EE19B0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303CF8F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</w:p>
    <w:p w14:paraId="5F544F9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pacing w:val="0"/>
          <w:w w:val="100"/>
          <w:position w:val="0"/>
          <w:sz w:val="32"/>
          <w:szCs w:val="32"/>
          <w:u w:val="none"/>
          <w:lang w:val="en-US" w:eastAsia="zh-CN"/>
        </w:rPr>
        <w:t>附件</w:t>
      </w:r>
    </w:p>
    <w:p w14:paraId="3CC397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lang w:val="en-US" w:eastAsia="zh-CN"/>
        </w:rPr>
        <w:t>予以曝光的17家</w:t>
      </w:r>
      <w:r>
        <w:rPr>
          <w:rFonts w:hint="eastAsia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lang w:val="en-US" w:eastAsia="zh-CN"/>
        </w:rPr>
        <w:t>定点药店名单</w:t>
      </w:r>
    </w:p>
    <w:tbl>
      <w:tblPr>
        <w:tblStyle w:val="5"/>
        <w:tblpPr w:leftFromText="180" w:rightFromText="180" w:vertAnchor="text" w:horzAnchor="page" w:tblpX="968" w:tblpY="516"/>
        <w:tblOverlap w:val="never"/>
        <w:tblW w:w="986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6"/>
        <w:gridCol w:w="6155"/>
        <w:gridCol w:w="1100"/>
        <w:gridCol w:w="1039"/>
        <w:gridCol w:w="945"/>
      </w:tblGrid>
      <w:tr w14:paraId="27E183AA">
        <w:tblPrEx>
          <w:tblLayout w:type="fixed"/>
        </w:tblPrEx>
        <w:trPr>
          <w:trHeight w:val="1910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2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29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医疗机构名称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420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刷卡结算（人次）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109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电子凭证结算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(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次数)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2F63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电子凭证结算率(%)</w:t>
            </w:r>
          </w:p>
        </w:tc>
      </w:tr>
      <w:tr w14:paraId="0DC26F0A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A005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7769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沁县计生堂药房有限公司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73B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990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7AC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55E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59.05</w:t>
            </w:r>
          </w:p>
        </w:tc>
      </w:tr>
      <w:tr w14:paraId="3FA740A7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6C5E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3C21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长治市济昇堂大药房有限公司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7DD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588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CD4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2BF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58.87</w:t>
            </w:r>
          </w:p>
        </w:tc>
      </w:tr>
      <w:tr w14:paraId="5C4D8CBF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03B6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68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长治市健民平价大药房有限公司沁县八一站店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854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1519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7AC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1049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B7B4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58.44</w:t>
            </w:r>
          </w:p>
        </w:tc>
      </w:tr>
      <w:tr w14:paraId="2C3231B5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F596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6880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长治市永春堂大药房有限公司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6B33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2624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F22E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1862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40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57.2</w:t>
            </w:r>
          </w:p>
        </w:tc>
      </w:tr>
      <w:tr w14:paraId="248484CC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490B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F31A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长治市健民平价大药房有限公司沁县沁州二店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F7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B73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52B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57.02</w:t>
            </w:r>
          </w:p>
        </w:tc>
      </w:tr>
      <w:tr w14:paraId="316A1905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3444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D50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沁县益升堂大药房有限公司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48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18482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29A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12863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9C53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56.8</w:t>
            </w:r>
          </w:p>
        </w:tc>
      </w:tr>
      <w:tr w14:paraId="76285141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C54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6C6F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长治市康得大药房连锁有限公司沁县直属一店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9F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271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E87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0A04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56.33</w:t>
            </w:r>
          </w:p>
        </w:tc>
      </w:tr>
      <w:tr w14:paraId="0ADA811C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C1A8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FF30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沁县百年康大药房有限公司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0605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525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DA2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6A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56.16</w:t>
            </w:r>
          </w:p>
        </w:tc>
      </w:tr>
      <w:tr w14:paraId="586C00D9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C10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F82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沁县荣海大药房有限公司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DA57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917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87E7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695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A59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55.29</w:t>
            </w:r>
          </w:p>
        </w:tc>
      </w:tr>
      <w:tr w14:paraId="2E3ABC94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2AFD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1A4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长治市康得大药房连锁有限公司沁县七店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58F5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977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1BE8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677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FF30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53.31</w:t>
            </w:r>
          </w:p>
        </w:tc>
      </w:tr>
      <w:tr w14:paraId="3D6873A3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1C48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F1F5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山西省沁县医药药材有限责任公司沁州药房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452B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1653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E8FA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501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50.46</w:t>
            </w:r>
          </w:p>
        </w:tc>
      </w:tr>
      <w:tr w14:paraId="29C43484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EAB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928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沁县德源堂大药房有限公司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52B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8DD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1ED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47.06</w:t>
            </w:r>
          </w:p>
        </w:tc>
      </w:tr>
      <w:tr w14:paraId="3EF19AE4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AB24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815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长治市健民平价大药房有限公司沁县康迈加健康药房东街店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7E43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204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1D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BED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45.42</w:t>
            </w:r>
          </w:p>
        </w:tc>
      </w:tr>
      <w:tr w14:paraId="171D88EC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CDC8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3676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山西省沁县医药药材有限责任公司人民药店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BE9C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2553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4AFB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D0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44.21</w:t>
            </w:r>
          </w:p>
        </w:tc>
      </w:tr>
      <w:tr w14:paraId="7B19D679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0F24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0FF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长治市康得大药房连锁有限公司沁县六店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8BAB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89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4CC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4736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43.52</w:t>
            </w:r>
          </w:p>
        </w:tc>
      </w:tr>
      <w:tr w14:paraId="544D5E32">
        <w:tblPrEx>
          <w:tblLayout w:type="fixed"/>
        </w:tblPrEx>
        <w:trPr>
          <w:trHeight w:val="489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64D7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CC16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长治市康得大药房连锁有限公司沁县直属十店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85C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1D9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2636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34.55</w:t>
            </w:r>
          </w:p>
        </w:tc>
      </w:tr>
      <w:tr w14:paraId="3F5EB8F4">
        <w:tblPrEx>
          <w:tblLayout w:type="fixed"/>
        </w:tblPrEx>
        <w:trPr>
          <w:trHeight w:val="504" w:hRule="atLeast"/>
        </w:trPr>
        <w:tc>
          <w:tcPr>
            <w:tcW w:w="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28EC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6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3B9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长治市康得大药房连锁有限公司沁县直属四店</w:t>
            </w:r>
          </w:p>
        </w:tc>
        <w:tc>
          <w:tcPr>
            <w:tcW w:w="1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2A84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0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32C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B6EF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21.88</w:t>
            </w:r>
          </w:p>
        </w:tc>
      </w:tr>
    </w:tbl>
    <w:p w14:paraId="019E081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方正小标宋简体" w:hAnsi="方正小标宋简体" w:eastAsia="方正小标宋简体" w:cs="方正小标宋简体"/>
          <w:color w:val="000000"/>
          <w:spacing w:val="0"/>
          <w:w w:val="100"/>
          <w:position w:val="0"/>
          <w:sz w:val="36"/>
          <w:szCs w:val="36"/>
          <w:u w:val="none"/>
          <w:lang w:val="en-US"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Wingdings"/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altName w:val="Arial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黑体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Courier New">
    <w:altName w:val="Courier New"/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ymbol">
    <w:altName w:val="Symbol"/>
    <w:panose1 w:val="05050102010706020507"/>
    <w:charset w:val="00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8B766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C934CDA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C934CDA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</Company>
  <Pages>3</Pages>
  <Words>420</Words>
  <Characters>448</Characters>
  <Lines>3</Lines>
  <Paragraphs>7</Paragraphs>
  <ScaleCrop>false</ScaleCrop>
  <LinksUpToDate>false</LinksUpToDate>
  <CharactersWithSpaces>452</CharactersWithSpaces>
  <Application>WPS Office_0.0.0.0_F1E327BC-269C-435d-A152-05C5408002CA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2020-11-07T19:13:00Z</dcterms:created>
  <dc:creator>100trust</dc:creator>
  <cp:lastModifiedBy>iPhone</cp:lastModifiedBy>
  <cp:lastPrinted>2025-06-28T03:45:32Z</cp:lastPrinted>
  <dcterms:modified xsi:type="dcterms:W3CDTF">2025-06-27T14:15:41Z</dcterms:modified>
  <cp:revision>246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2052-12.26.1</vt:lpwstr>
  </property>
  <property fmtid="{D5CDD505-2E9C-101B-9397-08002B2CF9AE}" pid="3" name="ICV">
    <vt:lpwstr>85559B449CAC409CA4F781F72135E355_13</vt:lpwstr>
  </property>
  <property fmtid="{D5CDD505-2E9C-101B-9397-08002B2CF9AE}" pid="4" name="KSOTemplateDocerSaveRecord">
    <vt:lpwstr>eyJoZGlkIjoiZThmMTM2YzM0ZmQxNTdlNjg5N2RhOTdiY2Y2MTEyZDgiLCJ1c2VySWQiOiIyMzEwNjc0NjYifQ==</vt:lpwstr>
  </property>
</Properties>
</file>