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附件6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7" w:afterLines="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  <w:t>辐射事故分级标准、响应条件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  <w:lang w:val="en-US" w:eastAsia="zh-CN"/>
        </w:rPr>
        <w:t>表</w:t>
      </w:r>
    </w:p>
    <w:tbl>
      <w:tblPr>
        <w:tblStyle w:val="3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3037"/>
        <w:gridCol w:w="3037"/>
        <w:gridCol w:w="3037"/>
        <w:gridCol w:w="3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6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特别重大辐射事故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重大辐射事故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较大辐射事故</w:t>
            </w:r>
          </w:p>
        </w:tc>
        <w:tc>
          <w:tcPr>
            <w:tcW w:w="10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一般辐射事故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3" w:hRule="atLeast"/>
          <w:jc w:val="center"/>
        </w:trPr>
        <w:tc>
          <w:tcPr>
            <w:tcW w:w="6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分级标准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凡符合下列情形之一的，为特别重大辐射事故：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（1）Ⅰ、Ⅱ类放射源丢失、被盗、失控并造成大范围严重辐射污染后果；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放射性同位素和射线装置失控导致3人及以上急性死亡；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放射性物质泄漏，造成大范围辐射污染后果；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（4）国内外航天器在我省行政区域内坠落造成的环境放射性污染事件，以及可能对我省环境造成辐射影响的省域外核与辐射事故、事件。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凡符合下列情形之一的，为重大辐射事故：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Ⅰ、Ⅱ类放射源丢失、被盗、失控；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放射性同位素和射线装置失控导致3人以下急性死亡或者10人及以上急性重度放射病、局部器官残疾；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（3）放射性物质泄漏，造成较大范围辐射污染后果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凡符合下列情形之一的，为较大辐射事故：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Ⅲ类放射源丢失、被盗、失控；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放射性同位素和射线装置失控导致10人以下急性重度放射病、局部器官残疾；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（3）放射性物质泄漏，造成小范围辐射污染后果</w:t>
            </w:r>
          </w:p>
        </w:tc>
        <w:tc>
          <w:tcPr>
            <w:tcW w:w="10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凡符合下列情形之一的，为一般辐射事故：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Ⅳ、Ⅴ类放射源丢失、被盗、失控；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放射性同位素和射线装置失控导致人员受到超过年剂量限值的照射；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放射性物质泄漏，造成局部辐射污染后果；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伴生放射性矿开发利用超标排放，造成环境辐射污染后果；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（5）测井用放射源落井，打捞不成功进行封井处理。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6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响应条件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初判发生特别重大辐射事故，启动一级响应。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初判发生重大辐射事故，启动二级响应。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初判发生较大辐射事故，启动三级响应。</w:t>
            </w:r>
          </w:p>
        </w:tc>
        <w:tc>
          <w:tcPr>
            <w:tcW w:w="10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none"/>
              </w:rPr>
              <w:t>初判发生一般辐射事故，启动四级响应。</w:t>
            </w:r>
          </w:p>
        </w:tc>
      </w:tr>
    </w:tbl>
    <w:p/>
    <w:sectPr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964573"/>
    <w:multiLevelType w:val="singleLevel"/>
    <w:tmpl w:val="D996457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E6596027"/>
    <w:multiLevelType w:val="singleLevel"/>
    <w:tmpl w:val="E6596027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4BA3424D"/>
    <w:multiLevelType w:val="singleLevel"/>
    <w:tmpl w:val="4BA3424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A43E16A"/>
    <w:multiLevelType w:val="singleLevel"/>
    <w:tmpl w:val="5A43E16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75143"/>
    <w:rsid w:val="0AF75143"/>
    <w:rsid w:val="64E1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Wingdings" w:hAnsi="Wingdings" w:eastAsia="仿宋" w:cs="Wingdings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2022-08-30T08:47:00Z</dcterms:created>
  <dc:creator>临水沐阳</dc:creator>
  <cp:lastModifiedBy>临水沐阳</cp:lastModifiedBy>
  <dcterms:modified xsi:type="dcterms:W3CDTF">2022-08-30T08:49:21Z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