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5D412C">
      <w:pPr>
        <w:jc w:val="center"/>
        <w:rPr>
          <w:rFonts w:hint="eastAsia" w:ascii="方正小标宋简体" w:hAnsi="方正小标宋简体" w:eastAsia="方正小标宋简体" w:cs="方正小标宋简体"/>
          <w:sz w:val="44"/>
          <w:szCs w:val="44"/>
        </w:rPr>
      </w:pPr>
      <w:bookmarkStart w:id="62" w:name="_GoBack"/>
      <w:bookmarkEnd w:id="62"/>
    </w:p>
    <w:p w14:paraId="519B0A8B">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沁县</w:t>
      </w:r>
      <w:r>
        <w:rPr>
          <w:rFonts w:hint="eastAsia" w:ascii="方正小标宋简体" w:hAnsi="方正小标宋简体" w:eastAsia="方正小标宋简体" w:cs="方正小标宋简体"/>
          <w:sz w:val="44"/>
          <w:szCs w:val="44"/>
          <w:lang w:eastAsia="zh-CN"/>
        </w:rPr>
        <w:t>地震</w:t>
      </w:r>
      <w:r>
        <w:rPr>
          <w:rFonts w:hint="eastAsia" w:ascii="方正小标宋简体" w:hAnsi="方正小标宋简体" w:eastAsia="方正小标宋简体" w:cs="方正小标宋简体"/>
          <w:sz w:val="44"/>
          <w:szCs w:val="44"/>
        </w:rPr>
        <w:t>应急预案</w:t>
      </w:r>
    </w:p>
    <w:p w14:paraId="4EC304EC">
      <w:pPr>
        <w:pStyle w:val="3"/>
        <w:ind w:firstLine="560"/>
      </w:pPr>
    </w:p>
    <w:p w14:paraId="0EAF66DC">
      <w:pPr>
        <w:keepNext w:val="0"/>
        <w:keepLines w:val="0"/>
        <w:pageBreakBefore w:val="0"/>
        <w:widowControl w:val="0"/>
        <w:kinsoku/>
        <w:wordWrap/>
        <w:overflowPunct/>
        <w:topLinePunct w:val="0"/>
        <w:bidi w:val="0"/>
        <w:snapToGrid/>
        <w:spacing w:line="560" w:lineRule="exact"/>
        <w:ind w:firstLine="640" w:firstLineChars="200"/>
        <w:textAlignment w:val="auto"/>
        <w:outlineLvl w:val="0"/>
        <w:rPr>
          <w:rFonts w:hint="eastAsia" w:ascii="黑体" w:hAnsi="黑体" w:eastAsia="黑体" w:cs="黑体"/>
          <w:b w:val="0"/>
          <w:bCs w:val="0"/>
          <w:sz w:val="32"/>
          <w:szCs w:val="32"/>
        </w:rPr>
      </w:pPr>
      <w:bookmarkStart w:id="0" w:name="_Toc26324"/>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总</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则</w:t>
      </w:r>
      <w:bookmarkEnd w:id="0"/>
    </w:p>
    <w:p w14:paraId="03C7E452">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1" w:name="_Toc2424"/>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编制目的</w:t>
      </w:r>
      <w:bookmarkEnd w:id="1"/>
    </w:p>
    <w:p w14:paraId="46B0C8A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以习近平新时代中国特色社会主义思想为指导，深入贯彻落实习近平总书记关于防范化解重大安全风险和防灾减灾救灾重要论述，保障本县地震应急工作依法及时、高效、有序开展，提高应对</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的能力，最大程度减少人员伤亡、经济损失和社会影响，维护社会正常秩序</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建设“三晋花园·水美名城”营造安全稳定的社会环境提供保障，制定本预案。</w:t>
      </w:r>
    </w:p>
    <w:p w14:paraId="142CB79A">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lang w:eastAsia="zh-CN"/>
        </w:rPr>
      </w:pPr>
      <w:bookmarkStart w:id="2" w:name="_Toc16947"/>
      <w:r>
        <w:rPr>
          <w:rFonts w:hint="eastAsia" w:ascii="楷体_GB2312" w:hAnsi="楷体_GB2312" w:eastAsia="楷体_GB2312" w:cs="楷体_GB2312"/>
          <w:sz w:val="32"/>
          <w:szCs w:val="32"/>
          <w:lang w:eastAsia="zh-CN"/>
        </w:rPr>
        <w:t>（二）编制依据</w:t>
      </w:r>
      <w:bookmarkEnd w:id="2"/>
    </w:p>
    <w:p w14:paraId="225946B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依据</w:t>
      </w:r>
      <w:r>
        <w:rPr>
          <w:rFonts w:hint="eastAsia" w:ascii="仿宋_GB2312" w:hAnsi="仿宋_GB2312" w:eastAsia="仿宋_GB2312" w:cs="仿宋_GB2312"/>
          <w:sz w:val="32"/>
          <w:szCs w:val="32"/>
        </w:rPr>
        <w:t>《中华人民共和国突发事件应对法》《中华人民共和国防震减灾法》《破坏性地震应急条例》《自然灾害救助条例》《国家</w:t>
      </w:r>
      <w:r>
        <w:rPr>
          <w:rFonts w:hint="eastAsia" w:ascii="仿宋_GB2312" w:hAnsi="仿宋_GB2312" w:eastAsia="仿宋_GB2312" w:cs="仿宋_GB2312"/>
          <w:sz w:val="32"/>
          <w:szCs w:val="32"/>
          <w:lang w:eastAsia="zh-CN"/>
        </w:rPr>
        <w:t>地震应急预案</w:t>
      </w:r>
      <w:r>
        <w:rPr>
          <w:rFonts w:hint="eastAsia" w:ascii="仿宋_GB2312" w:hAnsi="仿宋_GB2312" w:eastAsia="仿宋_GB2312" w:cs="仿宋_GB2312"/>
          <w:sz w:val="32"/>
          <w:szCs w:val="32"/>
        </w:rPr>
        <w:t>》《长治市突发事件总体应急预案》</w:t>
      </w:r>
      <w:r>
        <w:rPr>
          <w:rFonts w:hint="eastAsia" w:ascii="仿宋_GB2312" w:hAnsi="仿宋_GB2312" w:eastAsia="仿宋_GB2312" w:cs="仿宋_GB2312"/>
          <w:sz w:val="32"/>
          <w:szCs w:val="32"/>
          <w:lang w:eastAsia="zh-CN"/>
        </w:rPr>
        <w:t>《长治市地震应急预案》</w:t>
      </w:r>
      <w:r>
        <w:rPr>
          <w:rFonts w:hint="eastAsia" w:ascii="仿宋_GB2312" w:hAnsi="仿宋_GB2312" w:eastAsia="仿宋_GB2312" w:cs="仿宋_GB2312"/>
          <w:sz w:val="32"/>
          <w:szCs w:val="32"/>
        </w:rPr>
        <w:t>《沁县突发事件总体应急预案》等。</w:t>
      </w:r>
    </w:p>
    <w:p w14:paraId="6FF6578F">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lang w:eastAsia="zh-CN"/>
        </w:rPr>
      </w:pPr>
      <w:bookmarkStart w:id="3" w:name="_Toc31359"/>
      <w:r>
        <w:rPr>
          <w:rFonts w:hint="eastAsia" w:ascii="楷体_GB2312" w:hAnsi="楷体_GB2312" w:eastAsia="楷体_GB2312" w:cs="楷体_GB2312"/>
          <w:sz w:val="32"/>
          <w:szCs w:val="32"/>
          <w:lang w:eastAsia="zh-CN"/>
        </w:rPr>
        <w:t>（三）工作原则</w:t>
      </w:r>
      <w:bookmarkEnd w:id="3"/>
    </w:p>
    <w:p w14:paraId="20C32DF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震应急与抗震救灾坚持统一领导、军地联动，分级负责、属地为主，资源共享、快速反应；坚持以防为主、防抗救相结合；坚持常态减灾和非常态救灾相统一；坚持人民至上、生命至上，最大程度减少人员伤亡和经济损失。</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发生后，在县委、县政府的统一领导和指挥下，</w:t>
      </w:r>
      <w:r>
        <w:rPr>
          <w:rFonts w:hint="eastAsia" w:ascii="仿宋_GB2312" w:hAnsi="仿宋_GB2312" w:eastAsia="仿宋_GB2312" w:cs="仿宋_GB2312"/>
          <w:sz w:val="32"/>
          <w:szCs w:val="32"/>
          <w:lang w:eastAsia="zh-CN"/>
        </w:rPr>
        <w:t>县、乡（镇）</w:t>
      </w:r>
      <w:r>
        <w:rPr>
          <w:rFonts w:hint="eastAsia" w:ascii="仿宋_GB2312" w:hAnsi="仿宋_GB2312" w:eastAsia="仿宋_GB2312" w:cs="仿宋_GB2312"/>
          <w:sz w:val="32"/>
          <w:szCs w:val="32"/>
        </w:rPr>
        <w:t>政府和有关部门按照职责分工密切配合、信息共享、资源互通、协同行动，共同做好应急处置工作。</w:t>
      </w:r>
    </w:p>
    <w:p w14:paraId="2B611AC5">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lang w:eastAsia="zh-CN"/>
        </w:rPr>
      </w:pPr>
      <w:bookmarkStart w:id="4" w:name="_Toc7379"/>
      <w:r>
        <w:rPr>
          <w:rFonts w:hint="eastAsia" w:ascii="楷体_GB2312" w:hAnsi="楷体_GB2312" w:eastAsia="楷体_GB2312" w:cs="楷体_GB2312"/>
          <w:sz w:val="32"/>
          <w:szCs w:val="32"/>
          <w:lang w:eastAsia="zh-CN"/>
        </w:rPr>
        <w:t>（四）适用范围</w:t>
      </w:r>
      <w:bookmarkEnd w:id="4"/>
    </w:p>
    <w:p w14:paraId="2FA9525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本预案适用于发生在本县行政区域内，或发生在其他地区波及本县的</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事件和其他</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的应对工作。</w:t>
      </w:r>
    </w:p>
    <w:p w14:paraId="156E37D1">
      <w:pPr>
        <w:keepNext w:val="0"/>
        <w:keepLines w:val="0"/>
        <w:pageBreakBefore w:val="0"/>
        <w:widowControl w:val="0"/>
        <w:kinsoku/>
        <w:wordWrap/>
        <w:overflowPunct/>
        <w:topLinePunct w:val="0"/>
        <w:bidi w:val="0"/>
        <w:snapToGrid/>
        <w:spacing w:line="560" w:lineRule="exact"/>
        <w:ind w:firstLine="640" w:firstLineChars="200"/>
        <w:textAlignment w:val="auto"/>
        <w:outlineLvl w:val="0"/>
        <w:rPr>
          <w:rFonts w:hint="eastAsia" w:ascii="黑体" w:hAnsi="黑体" w:eastAsia="黑体" w:cs="黑体"/>
          <w:b w:val="0"/>
          <w:bCs w:val="0"/>
          <w:sz w:val="32"/>
          <w:szCs w:val="32"/>
        </w:rPr>
      </w:pPr>
      <w:bookmarkStart w:id="5" w:name="_Toc15389"/>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组织机构与职责</w:t>
      </w:r>
      <w:bookmarkEnd w:id="5"/>
    </w:p>
    <w:p w14:paraId="3C0B5FB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沁县设立县</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应急指挥部，各</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参照设（成）立相应指挥机构。</w:t>
      </w:r>
    </w:p>
    <w:p w14:paraId="0481251A">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仿宋_GB2312" w:hAnsi="仿宋_GB2312" w:eastAsia="仿宋_GB2312" w:cs="仿宋_GB2312"/>
          <w:sz w:val="32"/>
          <w:szCs w:val="32"/>
        </w:rPr>
      </w:pPr>
      <w:bookmarkStart w:id="6" w:name="_Toc21409"/>
      <w:r>
        <w:rPr>
          <w:rFonts w:hint="eastAsia" w:ascii="楷体_GB2312" w:hAnsi="楷体_GB2312" w:eastAsia="楷体_GB2312" w:cs="楷体_GB2312"/>
          <w:sz w:val="32"/>
          <w:szCs w:val="32"/>
          <w:lang w:eastAsia="zh-CN"/>
        </w:rPr>
        <w:t>（一）县抗震救灾应急指挥部</w:t>
      </w:r>
      <w:bookmarkEnd w:id="6"/>
    </w:p>
    <w:p w14:paraId="45FCBE6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应急指挥部组成</w:t>
      </w:r>
    </w:p>
    <w:p w14:paraId="33C5DCF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指挥</w:t>
      </w:r>
      <w:r>
        <w:rPr>
          <w:rFonts w:hint="eastAsia" w:ascii="仿宋_GB2312" w:hAnsi="仿宋_GB2312" w:eastAsia="仿宋_GB2312" w:cs="仿宋_GB2312"/>
          <w:sz w:val="32"/>
          <w:szCs w:val="32"/>
          <w:lang w:eastAsia="zh-CN"/>
        </w:rPr>
        <w:t>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县政府</w:t>
      </w:r>
      <w:r>
        <w:rPr>
          <w:rFonts w:hint="eastAsia" w:ascii="仿宋_GB2312" w:hAnsi="仿宋_GB2312" w:eastAsia="仿宋_GB2312" w:cs="仿宋_GB2312"/>
          <w:sz w:val="32"/>
          <w:szCs w:val="32"/>
          <w:lang w:val="en-US" w:eastAsia="zh-CN"/>
        </w:rPr>
        <w:t>分管</w:t>
      </w:r>
      <w:r>
        <w:rPr>
          <w:rFonts w:hint="eastAsia" w:ascii="仿宋_GB2312" w:hAnsi="仿宋_GB2312" w:eastAsia="仿宋_GB2312" w:cs="仿宋_GB2312"/>
          <w:sz w:val="32"/>
          <w:szCs w:val="32"/>
          <w:lang w:eastAsia="zh-CN"/>
        </w:rPr>
        <w:t>副县长</w:t>
      </w:r>
    </w:p>
    <w:p w14:paraId="2DC9399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副指挥</w:t>
      </w:r>
      <w:r>
        <w:rPr>
          <w:rFonts w:hint="eastAsia" w:ascii="仿宋_GB2312" w:hAnsi="仿宋_GB2312" w:eastAsia="仿宋_GB2312" w:cs="仿宋_GB2312"/>
          <w:sz w:val="32"/>
          <w:szCs w:val="32"/>
          <w:lang w:eastAsia="zh-CN"/>
        </w:rPr>
        <w:t>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县政府协管副秘书长，</w:t>
      </w:r>
      <w:r>
        <w:rPr>
          <w:rFonts w:hint="eastAsia" w:ascii="仿宋_GB2312" w:hAnsi="仿宋_GB2312" w:eastAsia="仿宋_GB2312" w:cs="仿宋_GB2312"/>
          <w:sz w:val="32"/>
          <w:szCs w:val="32"/>
        </w:rPr>
        <w:t>县应急管理局</w:t>
      </w:r>
      <w:r>
        <w:rPr>
          <w:rFonts w:hint="eastAsia" w:ascii="仿宋_GB2312" w:hAnsi="仿宋_GB2312" w:eastAsia="仿宋_GB2312" w:cs="仿宋_GB2312"/>
          <w:sz w:val="32"/>
          <w:szCs w:val="32"/>
          <w:lang w:eastAsia="zh-CN"/>
        </w:rPr>
        <w:t>局长</w:t>
      </w:r>
      <w:r>
        <w:rPr>
          <w:rFonts w:hint="eastAsia" w:ascii="仿宋_GB2312" w:hAnsi="仿宋_GB2312" w:eastAsia="仿宋_GB2312" w:cs="仿宋_GB2312"/>
          <w:sz w:val="32"/>
          <w:szCs w:val="32"/>
        </w:rPr>
        <w:t>、县</w:t>
      </w:r>
      <w:r>
        <w:rPr>
          <w:rFonts w:hint="eastAsia" w:ascii="仿宋_GB2312" w:hAnsi="仿宋_GB2312" w:eastAsia="仿宋_GB2312" w:cs="仿宋_GB2312"/>
          <w:sz w:val="32"/>
          <w:szCs w:val="32"/>
          <w:lang w:eastAsia="zh-CN"/>
        </w:rPr>
        <w:t>气象</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局长、武警沁县中队中队长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县消防救援大队大队长</w:t>
      </w:r>
      <w:r>
        <w:rPr>
          <w:rFonts w:hint="eastAsia" w:ascii="仿宋_GB2312" w:hAnsi="仿宋_GB2312" w:eastAsia="仿宋_GB2312" w:cs="仿宋_GB2312"/>
          <w:sz w:val="32"/>
          <w:szCs w:val="32"/>
          <w:lang w:val="en-US" w:eastAsia="zh-CN"/>
        </w:rPr>
        <w:t>。</w:t>
      </w:r>
    </w:p>
    <w:p w14:paraId="21BD235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成员：县委宣传部、</w:t>
      </w:r>
      <w:r>
        <w:rPr>
          <w:rFonts w:hint="eastAsia" w:ascii="仿宋_GB2312" w:hAnsi="仿宋_GB2312" w:eastAsia="仿宋_GB2312" w:cs="仿宋_GB2312"/>
          <w:sz w:val="32"/>
          <w:szCs w:val="32"/>
          <w:lang w:eastAsia="zh-CN"/>
        </w:rPr>
        <w:t>县政府办公室、</w:t>
      </w:r>
      <w:r>
        <w:rPr>
          <w:rFonts w:hint="eastAsia" w:ascii="仿宋_GB2312" w:hAnsi="仿宋_GB2312" w:eastAsia="仿宋_GB2312" w:cs="仿宋_GB2312"/>
          <w:sz w:val="32"/>
          <w:szCs w:val="32"/>
        </w:rPr>
        <w:t>县发展改革和科学技术局、县工业和信息化局、县公安局、县应急管理局、县防震减灾中心、县民政局、县气象局、县司法局、县财政局、县自然资源局、县住房和城乡建设管理局、市生态环境局沁县分局、县人力资源和社会保障局、县卫生健康和体育局、县交通运输局、县水利局、县农业农村局、</w:t>
      </w:r>
      <w:r>
        <w:rPr>
          <w:rFonts w:hint="eastAsia" w:ascii="仿宋_GB2312" w:hAnsi="仿宋_GB2312" w:eastAsia="仿宋_GB2312" w:cs="仿宋_GB2312"/>
          <w:sz w:val="32"/>
          <w:szCs w:val="32"/>
          <w:lang w:eastAsia="zh-CN"/>
        </w:rPr>
        <w:t>县林业局、</w:t>
      </w:r>
      <w:r>
        <w:rPr>
          <w:rFonts w:hint="eastAsia" w:ascii="仿宋_GB2312" w:hAnsi="仿宋_GB2312" w:eastAsia="仿宋_GB2312" w:cs="仿宋_GB2312"/>
          <w:sz w:val="32"/>
          <w:szCs w:val="32"/>
        </w:rPr>
        <w:t>县文化和旅游局、县市场监督管理局、县教育局、县医疗保障局、县档案局、县行政审批服务管理局、县关工委、</w:t>
      </w:r>
      <w:r>
        <w:rPr>
          <w:rFonts w:hint="eastAsia" w:ascii="仿宋_GB2312" w:hAnsi="仿宋_GB2312" w:eastAsia="仿宋_GB2312" w:cs="仿宋_GB2312"/>
          <w:sz w:val="32"/>
          <w:szCs w:val="32"/>
          <w:lang w:eastAsia="zh-CN"/>
        </w:rPr>
        <w:t>共青</w:t>
      </w:r>
      <w:r>
        <w:rPr>
          <w:rFonts w:hint="eastAsia" w:ascii="仿宋_GB2312" w:hAnsi="仿宋_GB2312" w:eastAsia="仿宋_GB2312" w:cs="仿宋_GB2312"/>
          <w:sz w:val="32"/>
          <w:szCs w:val="32"/>
        </w:rPr>
        <w:t>团县委、县商务发展中心、县网络安全中心、县融媒体中心、县</w:t>
      </w:r>
      <w:r>
        <w:rPr>
          <w:rFonts w:hint="eastAsia" w:ascii="仿宋_GB2312" w:hAnsi="仿宋_GB2312" w:eastAsia="仿宋_GB2312" w:cs="仿宋_GB2312"/>
          <w:sz w:val="32"/>
          <w:szCs w:val="32"/>
          <w:lang w:eastAsia="zh-CN"/>
        </w:rPr>
        <w:t>公安局</w:t>
      </w:r>
      <w:r>
        <w:rPr>
          <w:rFonts w:hint="eastAsia" w:ascii="仿宋_GB2312" w:hAnsi="仿宋_GB2312" w:eastAsia="仿宋_GB2312" w:cs="仿宋_GB2312"/>
          <w:sz w:val="32"/>
          <w:szCs w:val="32"/>
        </w:rPr>
        <w:t>交警大队、县消防救援大队、县粮食和物资储备中心、县园林绿化和市容环境卫生中心、县红十字会、武警沁县中队、国网沁县供电公司、</w:t>
      </w:r>
      <w:r>
        <w:rPr>
          <w:rFonts w:hint="eastAsia" w:ascii="仿宋_GB2312" w:hAnsi="仿宋_GB2312" w:eastAsia="仿宋_GB2312" w:cs="仿宋_GB2312"/>
          <w:sz w:val="32"/>
          <w:szCs w:val="32"/>
          <w:lang w:eastAsia="zh-CN"/>
        </w:rPr>
        <w:t>中石化沁县公司、</w:t>
      </w:r>
      <w:r>
        <w:rPr>
          <w:rFonts w:hint="eastAsia" w:ascii="仿宋_GB2312" w:hAnsi="仿宋_GB2312" w:eastAsia="仿宋_GB2312" w:cs="仿宋_GB2312"/>
          <w:sz w:val="32"/>
          <w:szCs w:val="32"/>
        </w:rPr>
        <w:t>移动沁县</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公司、联通沁县</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公司、电信沁县</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公司，及各乡</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镇政府</w:t>
      </w:r>
      <w:r>
        <w:rPr>
          <w:rFonts w:hint="eastAsia" w:ascii="仿宋_GB2312" w:hAnsi="仿宋_GB2312" w:eastAsia="仿宋_GB2312" w:cs="仿宋_GB2312"/>
          <w:sz w:val="32"/>
          <w:szCs w:val="32"/>
          <w:lang w:val="en-US" w:eastAsia="zh-CN"/>
        </w:rPr>
        <w:t>主要负责人</w:t>
      </w:r>
      <w:r>
        <w:rPr>
          <w:rFonts w:hint="eastAsia" w:ascii="仿宋_GB2312" w:hAnsi="仿宋_GB2312" w:eastAsia="仿宋_GB2312" w:cs="仿宋_GB2312"/>
          <w:sz w:val="32"/>
          <w:szCs w:val="32"/>
        </w:rPr>
        <w:t>。</w:t>
      </w:r>
    </w:p>
    <w:p w14:paraId="08AF568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应急指挥部职责</w:t>
      </w:r>
    </w:p>
    <w:p w14:paraId="3B593EE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贯彻落实省委、省政府、市委、市政和县委、县政府府关于抗震救灾工作的决策部署。负责部署指挥本县行政区域内</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的应对工作，主要包括：研究制定应对</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的政策措施和指导意见；负责指挥协调县有关部门和</w:t>
      </w:r>
      <w:r>
        <w:rPr>
          <w:rFonts w:hint="eastAsia" w:ascii="仿宋_GB2312" w:hAnsi="仿宋_GB2312" w:eastAsia="仿宋_GB2312" w:cs="仿宋_GB2312"/>
          <w:sz w:val="32"/>
          <w:szCs w:val="32"/>
          <w:lang w:val="en-US" w:eastAsia="zh-CN"/>
        </w:rPr>
        <w:t>乡（镇）</w:t>
      </w:r>
      <w:r>
        <w:rPr>
          <w:rFonts w:hint="eastAsia" w:ascii="仿宋_GB2312" w:hAnsi="仿宋_GB2312" w:eastAsia="仿宋_GB2312" w:cs="仿宋_GB2312"/>
          <w:sz w:val="32"/>
          <w:szCs w:val="32"/>
        </w:rPr>
        <w:t>政府开展应急处置工作；分析总结</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应对工作；组织开展应急救援专业队伍、应急救援社会力量、应急避难场所的管理；负责应急物资的保障工作。</w:t>
      </w:r>
    </w:p>
    <w:p w14:paraId="484C817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应急指挥部办公室及职责</w:t>
      </w:r>
    </w:p>
    <w:p w14:paraId="4862A3F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办公室设在县应急管理局，主任由县应急管理局局长、县防震减灾中心主任担任。办公室成员包括县抗震救灾指挥部成员单位的联络员和有关专家、县防震减灾中心相关业务人员。</w:t>
      </w:r>
    </w:p>
    <w:p w14:paraId="780E4C7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主要职责是：</w:t>
      </w:r>
    </w:p>
    <w:p w14:paraId="5122CA7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（1）组织落实县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决定，协调和调动成员单位应对</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相关工作；</w:t>
      </w:r>
    </w:p>
    <w:p w14:paraId="0F35FAE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（2）承担县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应急值守工作；</w:t>
      </w:r>
    </w:p>
    <w:p w14:paraId="44BB0B7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（3）收集、分析工作信息，及时上报重要信息；</w:t>
      </w:r>
    </w:p>
    <w:p w14:paraId="2AA06C1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（4）负责组织本县</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风险评估，督促隐患排查及整改工作；</w:t>
      </w:r>
    </w:p>
    <w:p w14:paraId="207299F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（5）配合有关部门承担县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新闻发布工作；</w:t>
      </w:r>
    </w:p>
    <w:p w14:paraId="664BD1D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（6）拟订（修订）《沁县</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应急预案》，指导有关部门、各</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及重点企事业单位制定（修订）相关</w:t>
      </w:r>
      <w:r>
        <w:rPr>
          <w:rFonts w:hint="eastAsia" w:ascii="仿宋_GB2312" w:hAnsi="仿宋_GB2312" w:eastAsia="仿宋_GB2312" w:cs="仿宋_GB2312"/>
          <w:sz w:val="32"/>
          <w:szCs w:val="32"/>
          <w:lang w:eastAsia="zh-CN"/>
        </w:rPr>
        <w:t>地震应急预案</w:t>
      </w:r>
      <w:r>
        <w:rPr>
          <w:rFonts w:hint="eastAsia" w:ascii="仿宋_GB2312" w:hAnsi="仿宋_GB2312" w:eastAsia="仿宋_GB2312" w:cs="仿宋_GB2312"/>
          <w:sz w:val="32"/>
          <w:szCs w:val="32"/>
        </w:rPr>
        <w:t>和方案；</w:t>
      </w:r>
    </w:p>
    <w:p w14:paraId="1E5C836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（7）组织检查本县有关部门、各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及重点企事业单位</w:t>
      </w:r>
      <w:r>
        <w:rPr>
          <w:rFonts w:hint="eastAsia" w:ascii="仿宋_GB2312" w:hAnsi="仿宋_GB2312" w:eastAsia="仿宋_GB2312" w:cs="仿宋_GB2312"/>
          <w:sz w:val="32"/>
          <w:szCs w:val="32"/>
          <w:lang w:eastAsia="zh-CN"/>
        </w:rPr>
        <w:t>地震应急预案</w:t>
      </w:r>
      <w:r>
        <w:rPr>
          <w:rFonts w:hint="eastAsia" w:ascii="仿宋_GB2312" w:hAnsi="仿宋_GB2312" w:eastAsia="仿宋_GB2312" w:cs="仿宋_GB2312"/>
          <w:sz w:val="32"/>
          <w:szCs w:val="32"/>
        </w:rPr>
        <w:t>的落实情况；</w:t>
      </w:r>
    </w:p>
    <w:p w14:paraId="7C32B86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（8）负责起草本县应对</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的政策措施、指导意见及工作规划；</w:t>
      </w:r>
    </w:p>
    <w:p w14:paraId="122F27B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（9）负责地震应急救援专业队伍、应急救援社会力量的组织与协调工作；</w:t>
      </w:r>
    </w:p>
    <w:p w14:paraId="08C8672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（10）负责应急避难场所的建设和管理工作；</w:t>
      </w:r>
    </w:p>
    <w:p w14:paraId="66DCAB6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（11）负责组织本县</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应急演练；</w:t>
      </w:r>
    </w:p>
    <w:p w14:paraId="45AC9F4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（12）负责组织本县应对</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的宣传教育与培训；</w:t>
      </w:r>
    </w:p>
    <w:p w14:paraId="681394F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（13）负责县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应急指挥技术系统的建设与管理工作；</w:t>
      </w:r>
    </w:p>
    <w:p w14:paraId="639736E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（14）负责县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专家顾问组的联系和前方指挥部的组建等工作；</w:t>
      </w:r>
    </w:p>
    <w:p w14:paraId="0979EBE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（15）承担县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的日常工作。</w:t>
      </w:r>
    </w:p>
    <w:p w14:paraId="1254B787">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lang w:eastAsia="zh-CN"/>
        </w:rPr>
      </w:pPr>
      <w:bookmarkStart w:id="7" w:name="_Toc21596"/>
      <w:r>
        <w:rPr>
          <w:rFonts w:hint="eastAsia" w:ascii="楷体_GB2312" w:hAnsi="楷体_GB2312" w:eastAsia="楷体_GB2312" w:cs="楷体_GB2312"/>
          <w:sz w:val="32"/>
          <w:szCs w:val="32"/>
          <w:lang w:eastAsia="zh-CN"/>
        </w:rPr>
        <w:t>（二）现场指挥部</w:t>
      </w:r>
      <w:bookmarkEnd w:id="7"/>
    </w:p>
    <w:p w14:paraId="3BB0546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严重程度和影响范围设立现场指挥部。县指挥部根据</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应急处置需要以灾害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应急管理机构为基础，设立现场指挥部。负责统筹协调应急资源，指导开展应急处置工作。县现场指挥部设置如下：</w:t>
      </w:r>
    </w:p>
    <w:p w14:paraId="66405BB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现场</w:t>
      </w:r>
      <w:r>
        <w:rPr>
          <w:rFonts w:hint="eastAsia" w:ascii="仿宋_GB2312" w:hAnsi="仿宋_GB2312" w:eastAsia="仿宋_GB2312" w:cs="仿宋_GB2312"/>
          <w:sz w:val="32"/>
          <w:szCs w:val="32"/>
        </w:rPr>
        <w:t>指挥：</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分管</w:t>
      </w:r>
      <w:r>
        <w:rPr>
          <w:rFonts w:hint="eastAsia" w:ascii="仿宋_GB2312" w:hAnsi="仿宋_GB2312" w:eastAsia="仿宋_GB2312" w:cs="仿宋_GB2312"/>
          <w:sz w:val="32"/>
          <w:szCs w:val="32"/>
        </w:rPr>
        <w:t>副县长</w:t>
      </w:r>
    </w:p>
    <w:p w14:paraId="5677D01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现场</w:t>
      </w:r>
      <w:r>
        <w:rPr>
          <w:rFonts w:hint="eastAsia" w:ascii="仿宋_GB2312" w:hAnsi="仿宋_GB2312" w:eastAsia="仿宋_GB2312" w:cs="仿宋_GB2312"/>
          <w:sz w:val="32"/>
          <w:szCs w:val="32"/>
        </w:rPr>
        <w:t>副指挥：县人民武装部、</w:t>
      </w:r>
      <w:r>
        <w:rPr>
          <w:rFonts w:hint="eastAsia" w:ascii="仿宋_GB2312" w:hAnsi="仿宋_GB2312" w:eastAsia="仿宋_GB2312" w:cs="仿宋_GB2312"/>
          <w:sz w:val="32"/>
          <w:szCs w:val="32"/>
          <w:lang w:eastAsia="zh-CN"/>
        </w:rPr>
        <w:t>武警沁县中队</w:t>
      </w:r>
      <w:r>
        <w:rPr>
          <w:rFonts w:hint="eastAsia" w:ascii="仿宋_GB2312" w:hAnsi="仿宋_GB2312" w:eastAsia="仿宋_GB2312" w:cs="仿宋_GB2312"/>
          <w:sz w:val="32"/>
          <w:szCs w:val="32"/>
        </w:rPr>
        <w:t>、县应急管理局、县防震减灾中心相关负责人和灾害发生地</w:t>
      </w:r>
      <w:r>
        <w:rPr>
          <w:rFonts w:hint="eastAsia" w:ascii="仿宋_GB2312" w:hAnsi="仿宋_GB2312" w:eastAsia="仿宋_GB2312" w:cs="仿宋_GB2312"/>
          <w:sz w:val="32"/>
          <w:szCs w:val="32"/>
          <w:lang w:eastAsia="zh-CN"/>
        </w:rPr>
        <w:t>乡（镇）政府负责人</w:t>
      </w:r>
      <w:r>
        <w:rPr>
          <w:rFonts w:hint="eastAsia" w:ascii="仿宋_GB2312" w:hAnsi="仿宋_GB2312" w:eastAsia="仿宋_GB2312" w:cs="仿宋_GB2312"/>
          <w:sz w:val="32"/>
          <w:szCs w:val="32"/>
        </w:rPr>
        <w:t>。</w:t>
      </w:r>
    </w:p>
    <w:p w14:paraId="49A54DA2">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lang w:eastAsia="zh-CN"/>
        </w:rPr>
      </w:pPr>
      <w:bookmarkStart w:id="8" w:name="_Toc17927"/>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eastAsia="zh-CN"/>
        </w:rPr>
        <w:t>现场指挥部工作组组成及职责</w:t>
      </w:r>
      <w:bookmarkEnd w:id="8"/>
    </w:p>
    <w:p w14:paraId="1098AAF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县现场指挥部设立相应工作组（见附件1），并根据多灾种叠加影响或其他实际工作需要增加、调整，各组长单位牵头制定本组工作方案。各组主要职责如下：</w:t>
      </w:r>
    </w:p>
    <w:p w14:paraId="22516FB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综合管理组</w:t>
      </w:r>
    </w:p>
    <w:p w14:paraId="748C81B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牵头单位：县应急管理局局长、县防震减灾中心主任</w:t>
      </w:r>
    </w:p>
    <w:p w14:paraId="3C023CE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成员单位：县应急管理局、县政府办</w:t>
      </w:r>
      <w:r>
        <w:rPr>
          <w:rFonts w:hint="eastAsia" w:ascii="仿宋_GB2312" w:hAnsi="仿宋_GB2312" w:eastAsia="仿宋_GB2312" w:cs="仿宋_GB2312"/>
          <w:sz w:val="32"/>
          <w:szCs w:val="32"/>
          <w:lang w:eastAsia="zh-CN"/>
        </w:rPr>
        <w:t>公室</w:t>
      </w:r>
      <w:r>
        <w:rPr>
          <w:rFonts w:hint="eastAsia" w:ascii="仿宋_GB2312" w:hAnsi="仿宋_GB2312" w:eastAsia="仿宋_GB2312" w:cs="仿宋_GB2312"/>
          <w:sz w:val="32"/>
          <w:szCs w:val="32"/>
        </w:rPr>
        <w:t>、县人力资源和社会保障局、县水利局、县农业农村局等有关部门，灾害</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w:t>
      </w:r>
    </w:p>
    <w:p w14:paraId="2E97F4F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责：承担指挥调度的服务保障，负责会议组织、联络协调、督察落实、制发各类文件简报、收集汇总报送信息材料、管理档案、编写大事记、保密等工作；提出应急对策建议；负责专家组协调联络；负责地震监测、灾害损失评估等工作；完成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交办的其他任务。</w:t>
      </w:r>
    </w:p>
    <w:p w14:paraId="3849372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2.群众安置组</w:t>
      </w:r>
    </w:p>
    <w:p w14:paraId="30C9E97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牵头单位：县民政局</w:t>
      </w:r>
    </w:p>
    <w:p w14:paraId="29D82F3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成员单位：县民政局、县应急管理局、县教育</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、县财政局、县水利局、</w:t>
      </w:r>
      <w:r>
        <w:rPr>
          <w:rFonts w:hint="eastAsia" w:ascii="仿宋_GB2312" w:hAnsi="仿宋_GB2312" w:eastAsia="仿宋_GB2312" w:cs="仿宋_GB2312"/>
          <w:sz w:val="32"/>
          <w:szCs w:val="32"/>
          <w:lang w:eastAsia="zh-CN"/>
        </w:rPr>
        <w:t>县住房和城乡建设管理局</w:t>
      </w:r>
      <w:r>
        <w:rPr>
          <w:rFonts w:hint="eastAsia" w:ascii="仿宋_GB2312" w:hAnsi="仿宋_GB2312" w:eastAsia="仿宋_GB2312" w:cs="仿宋_GB2312"/>
          <w:sz w:val="32"/>
          <w:szCs w:val="32"/>
        </w:rPr>
        <w:t>、县人力资源和社会保障局、县农业农村局、县工业和信息化局、县市场监督管理局、县商务发展中心、县红十字会、灾害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等相关部门。</w:t>
      </w:r>
    </w:p>
    <w:p w14:paraId="7E95F28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职责：部署落实各项安置措施，做好受影响群众的临时安置；完成</w:t>
      </w:r>
      <w:r>
        <w:rPr>
          <w:rFonts w:hint="eastAsia" w:ascii="仿宋_GB2312" w:hAnsi="仿宋_GB2312" w:eastAsia="仿宋_GB2312" w:cs="仿宋_GB2312"/>
          <w:sz w:val="32"/>
          <w:szCs w:val="32"/>
          <w:lang w:eastAsia="zh-CN"/>
        </w:rPr>
        <w:t>县抗震救灾应急指挥部</w:t>
      </w:r>
      <w:r>
        <w:rPr>
          <w:rFonts w:hint="eastAsia" w:ascii="仿宋_GB2312" w:hAnsi="仿宋_GB2312" w:eastAsia="仿宋_GB2312" w:cs="仿宋_GB2312"/>
          <w:sz w:val="32"/>
          <w:szCs w:val="32"/>
        </w:rPr>
        <w:t>交办的其他任务。</w:t>
      </w:r>
    </w:p>
    <w:p w14:paraId="75812AC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.救援抢险组</w:t>
      </w:r>
    </w:p>
    <w:p w14:paraId="79D1311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牵头单位：县人民武装部</w:t>
      </w:r>
    </w:p>
    <w:p w14:paraId="0223525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成员单位：县人民武装部、县交通运输局、县应急管理局、</w:t>
      </w:r>
      <w:r>
        <w:rPr>
          <w:rFonts w:hint="eastAsia" w:ascii="仿宋_GB2312" w:hAnsi="仿宋_GB2312" w:eastAsia="仿宋_GB2312" w:cs="仿宋_GB2312"/>
          <w:sz w:val="32"/>
          <w:szCs w:val="32"/>
          <w:lang w:eastAsia="zh-CN"/>
        </w:rPr>
        <w:t>县林业局、</w:t>
      </w:r>
      <w:r>
        <w:rPr>
          <w:rFonts w:hint="eastAsia" w:ascii="仿宋_GB2312" w:hAnsi="仿宋_GB2312" w:eastAsia="仿宋_GB2312" w:cs="仿宋_GB2312"/>
          <w:sz w:val="32"/>
          <w:szCs w:val="32"/>
        </w:rPr>
        <w:t>武警沁县中队、县消防救援大队、共青团县委、县红十字会。</w:t>
      </w:r>
    </w:p>
    <w:p w14:paraId="1975AF7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职责：负责人员搜救及综合抢险救援工作；负责统一管理和调度应急救援队伍；完成县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交办的其他任务。</w:t>
      </w:r>
    </w:p>
    <w:p w14:paraId="3E46573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通信保障组</w:t>
      </w:r>
    </w:p>
    <w:p w14:paraId="26A2633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牵头单位：县工业和信息化局</w:t>
      </w:r>
    </w:p>
    <w:p w14:paraId="6AE27AE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成员单位：县工业和信息化局、县应急管理局、移动沁</w:t>
      </w:r>
      <w:r>
        <w:rPr>
          <w:rFonts w:hint="eastAsia" w:ascii="仿宋_GB2312" w:hAnsi="仿宋_GB2312" w:eastAsia="仿宋_GB2312" w:cs="仿宋_GB2312"/>
          <w:sz w:val="32"/>
          <w:szCs w:val="32"/>
          <w:lang w:eastAsia="zh-CN"/>
        </w:rPr>
        <w:t>县分</w:t>
      </w:r>
      <w:r>
        <w:rPr>
          <w:rFonts w:hint="eastAsia" w:ascii="仿宋_GB2312" w:hAnsi="仿宋_GB2312" w:eastAsia="仿宋_GB2312" w:cs="仿宋_GB2312"/>
          <w:sz w:val="32"/>
          <w:szCs w:val="32"/>
        </w:rPr>
        <w:t>公司、联通沁</w:t>
      </w:r>
      <w:r>
        <w:rPr>
          <w:rFonts w:hint="eastAsia" w:ascii="仿宋_GB2312" w:hAnsi="仿宋_GB2312" w:eastAsia="仿宋_GB2312" w:cs="仿宋_GB2312"/>
          <w:sz w:val="32"/>
          <w:szCs w:val="32"/>
          <w:lang w:eastAsia="zh-CN"/>
        </w:rPr>
        <w:t>县分</w:t>
      </w:r>
      <w:r>
        <w:rPr>
          <w:rFonts w:hint="eastAsia" w:ascii="仿宋_GB2312" w:hAnsi="仿宋_GB2312" w:eastAsia="仿宋_GB2312" w:cs="仿宋_GB2312"/>
          <w:sz w:val="32"/>
          <w:szCs w:val="32"/>
        </w:rPr>
        <w:t>公司、电信沁</w:t>
      </w:r>
      <w:r>
        <w:rPr>
          <w:rFonts w:hint="eastAsia" w:ascii="仿宋_GB2312" w:hAnsi="仿宋_GB2312" w:eastAsia="仿宋_GB2312" w:cs="仿宋_GB2312"/>
          <w:sz w:val="32"/>
          <w:szCs w:val="32"/>
          <w:lang w:eastAsia="zh-CN"/>
        </w:rPr>
        <w:t>县分</w:t>
      </w:r>
      <w:r>
        <w:rPr>
          <w:rFonts w:hint="eastAsia" w:ascii="仿宋_GB2312" w:hAnsi="仿宋_GB2312" w:eastAsia="仿宋_GB2312" w:cs="仿宋_GB2312"/>
          <w:sz w:val="32"/>
          <w:szCs w:val="32"/>
        </w:rPr>
        <w:t>公司。</w:t>
      </w:r>
    </w:p>
    <w:p w14:paraId="409B783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职责：指挥调度通信资源和保障力量，组织抢修受损通信设施，保障抗震救灾指挥通信畅通、公众通信网络平稳运行，根据县指挥部要求向社会发布应急信息，利用通信大数据为救灾决策指挥和灾区精准救援提供支撑。</w:t>
      </w:r>
    </w:p>
    <w:p w14:paraId="72B3F75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社会治安组</w:t>
      </w:r>
    </w:p>
    <w:p w14:paraId="2050862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牵头单位：县公安局</w:t>
      </w:r>
    </w:p>
    <w:p w14:paraId="04D1D67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成员单位：县公安局、县人民武装部、县卫生健康和体育局、武警沁县中队、县</w:t>
      </w:r>
      <w:r>
        <w:rPr>
          <w:rFonts w:hint="eastAsia" w:ascii="仿宋_GB2312" w:hAnsi="仿宋_GB2312" w:eastAsia="仿宋_GB2312" w:cs="仿宋_GB2312"/>
          <w:sz w:val="32"/>
          <w:szCs w:val="32"/>
          <w:lang w:val="en-US" w:eastAsia="zh-CN"/>
        </w:rPr>
        <w:t>公安局</w:t>
      </w:r>
      <w:r>
        <w:rPr>
          <w:rFonts w:hint="eastAsia" w:ascii="仿宋_GB2312" w:hAnsi="仿宋_GB2312" w:eastAsia="仿宋_GB2312" w:cs="仿宋_GB2312"/>
          <w:sz w:val="32"/>
          <w:szCs w:val="32"/>
        </w:rPr>
        <w:t>交警大队、县工业和信息化局、县民政局、县财政局、县人力资源和社会保障局、县自然资源局、县住房和城乡建设管理局、县发展改革和科学技术局、县交通运输局、县水利局、县农业农村局等相关部门。</w:t>
      </w:r>
    </w:p>
    <w:p w14:paraId="5EEA477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职责：负责社会面维稳和重要场所秩序维护等工作；保障交通秩序，进行必要的交通管制；完成县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交办的其他任务。</w:t>
      </w:r>
    </w:p>
    <w:p w14:paraId="55E9479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交通保障组</w:t>
      </w:r>
    </w:p>
    <w:p w14:paraId="22FADE8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牵头单位：县交通运输局</w:t>
      </w:r>
    </w:p>
    <w:p w14:paraId="37DC17F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成员单位：县交通运输局、县公安局、</w:t>
      </w:r>
      <w:r>
        <w:rPr>
          <w:rFonts w:hint="eastAsia" w:ascii="仿宋_GB2312" w:hAnsi="仿宋_GB2312" w:eastAsia="仿宋_GB2312" w:cs="仿宋_GB2312"/>
          <w:sz w:val="32"/>
          <w:szCs w:val="32"/>
          <w:lang w:eastAsia="zh-CN"/>
        </w:rPr>
        <w:t>县公安局交警大队</w:t>
      </w:r>
      <w:r>
        <w:rPr>
          <w:rFonts w:hint="eastAsia" w:ascii="仿宋_GB2312" w:hAnsi="仿宋_GB2312" w:eastAsia="仿宋_GB2312" w:cs="仿宋_GB2312"/>
          <w:sz w:val="32"/>
          <w:szCs w:val="32"/>
        </w:rPr>
        <w:t>、县应急管理局、县文化和旅游局、县工业化和信息局、</w:t>
      </w:r>
      <w:r>
        <w:rPr>
          <w:rFonts w:hint="eastAsia" w:ascii="仿宋_GB2312" w:hAnsi="仿宋_GB2312" w:eastAsia="仿宋_GB2312" w:cs="仿宋_GB2312"/>
          <w:sz w:val="32"/>
          <w:szCs w:val="32"/>
          <w:lang w:eastAsia="zh-CN"/>
        </w:rPr>
        <w:t>县农业农村局</w:t>
      </w:r>
      <w:r>
        <w:rPr>
          <w:rFonts w:hint="eastAsia" w:ascii="仿宋_GB2312" w:hAnsi="仿宋_GB2312" w:eastAsia="仿宋_GB2312" w:cs="仿宋_GB2312"/>
          <w:sz w:val="32"/>
          <w:szCs w:val="32"/>
        </w:rPr>
        <w:t>、县公路段等相关部门。</w:t>
      </w:r>
    </w:p>
    <w:p w14:paraId="3219560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职责：负责组织实施交通抢通工作，保障交通运输畅通；完成县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交办的其他任务。</w:t>
      </w:r>
    </w:p>
    <w:p w14:paraId="064B098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物资保障组</w:t>
      </w:r>
    </w:p>
    <w:p w14:paraId="15D5535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牵头单位：县发展改革和科学技术局</w:t>
      </w:r>
    </w:p>
    <w:p w14:paraId="3B84734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成员单位：县发展改革和科学技术局、</w:t>
      </w:r>
      <w:r>
        <w:rPr>
          <w:rFonts w:hint="eastAsia" w:ascii="仿宋_GB2312" w:hAnsi="仿宋_GB2312" w:eastAsia="仿宋_GB2312" w:cs="仿宋_GB2312"/>
          <w:sz w:val="32"/>
          <w:szCs w:val="32"/>
          <w:lang w:eastAsia="zh-CN"/>
        </w:rPr>
        <w:t>县粮食和物资储备中心</w:t>
      </w:r>
      <w:r>
        <w:rPr>
          <w:rFonts w:hint="eastAsia" w:ascii="仿宋_GB2312" w:hAnsi="仿宋_GB2312" w:eastAsia="仿宋_GB2312" w:cs="仿宋_GB2312"/>
          <w:sz w:val="32"/>
          <w:szCs w:val="32"/>
        </w:rPr>
        <w:t>、县工业和信息化局、县民政局、县市场监督管理局、县商务发展中心、县供销合作社联合社、</w:t>
      </w:r>
      <w:r>
        <w:rPr>
          <w:rFonts w:hint="eastAsia" w:ascii="仿宋_GB2312" w:hAnsi="仿宋_GB2312" w:eastAsia="仿宋_GB2312" w:cs="仿宋_GB2312"/>
          <w:sz w:val="32"/>
          <w:szCs w:val="32"/>
          <w:lang w:eastAsia="zh-CN"/>
        </w:rPr>
        <w:t>中石化沁县公司</w:t>
      </w:r>
      <w:r>
        <w:rPr>
          <w:rFonts w:hint="eastAsia" w:ascii="仿宋_GB2312" w:hAnsi="仿宋_GB2312" w:eastAsia="仿宋_GB2312" w:cs="仿宋_GB2312"/>
          <w:sz w:val="32"/>
          <w:szCs w:val="32"/>
        </w:rPr>
        <w:t>等相关部门。</w:t>
      </w:r>
    </w:p>
    <w:p w14:paraId="66B9983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职责：负责保障抗震救灾工作期间生活必需品和抢险救援装备等物资供应；完成县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交办的其他任务。</w:t>
      </w:r>
    </w:p>
    <w:p w14:paraId="505EA2A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医疗防疫组</w:t>
      </w:r>
    </w:p>
    <w:p w14:paraId="48FE703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牵头单位：县卫生健康和体育局</w:t>
      </w:r>
    </w:p>
    <w:p w14:paraId="2F9911B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成员单位：县卫生健康和体育局、县医疗保障局、</w:t>
      </w:r>
      <w:r>
        <w:rPr>
          <w:rFonts w:hint="eastAsia" w:ascii="仿宋_GB2312" w:hAnsi="仿宋_GB2312" w:eastAsia="仿宋_GB2312" w:cs="仿宋_GB2312"/>
          <w:sz w:val="32"/>
          <w:szCs w:val="32"/>
          <w:lang w:eastAsia="zh-CN"/>
        </w:rPr>
        <w:t>县疾病预防控制中心</w:t>
      </w:r>
      <w:r>
        <w:rPr>
          <w:rFonts w:hint="eastAsia" w:ascii="仿宋_GB2312" w:hAnsi="仿宋_GB2312" w:eastAsia="仿宋_GB2312" w:cs="仿宋_GB2312"/>
          <w:sz w:val="32"/>
          <w:szCs w:val="32"/>
        </w:rPr>
        <w:t>、县发展改革和科学技术局、县工业和信息化局、县交通运输局、县农业农村局、县红十字会等相关部门。</w:t>
      </w:r>
    </w:p>
    <w:p w14:paraId="4113F9F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职责：负责拟定人员救治和卫生防疫应对措施，统筹协调受伤人员医疗救治、卫生防疫、临时医疗点设置等工作；完成县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交办的其他任务。</w:t>
      </w:r>
    </w:p>
    <w:p w14:paraId="5CF2485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新闻宣传组</w:t>
      </w:r>
    </w:p>
    <w:p w14:paraId="6AB8A04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牵头单位：县委宣传部</w:t>
      </w:r>
    </w:p>
    <w:p w14:paraId="40C4827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成员单位：县委宣传部、县公安局、县应急管理局、县防震减灾中心、县教育局、县工业和信息化局、县自然资源局、</w:t>
      </w:r>
      <w:r>
        <w:rPr>
          <w:rFonts w:hint="eastAsia" w:ascii="仿宋_GB2312" w:hAnsi="仿宋_GB2312" w:eastAsia="仿宋_GB2312" w:cs="仿宋_GB2312"/>
          <w:sz w:val="32"/>
          <w:szCs w:val="32"/>
          <w:lang w:eastAsia="zh-CN"/>
        </w:rPr>
        <w:t>县住房和城乡建设管理局</w:t>
      </w:r>
      <w:r>
        <w:rPr>
          <w:rFonts w:hint="eastAsia" w:ascii="仿宋_GB2312" w:hAnsi="仿宋_GB2312" w:eastAsia="仿宋_GB2312" w:cs="仿宋_GB2312"/>
          <w:sz w:val="32"/>
          <w:szCs w:val="32"/>
        </w:rPr>
        <w:t>、县水利局、县民政局、县气象局、县人力资源和社会保障局、县交通运输局、县发展改革和科学技术局、县农业农村局、县网络安全中心、县融媒体中心等相关部门</w:t>
      </w:r>
    </w:p>
    <w:p w14:paraId="3F0DAA9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职责：负责抗震救灾的新闻宣传、信息发布、舆论引导、舆情应对等工作；完成县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交办的其他任务。</w:t>
      </w:r>
    </w:p>
    <w:p w14:paraId="046F594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监测评估组</w:t>
      </w:r>
    </w:p>
    <w:p w14:paraId="12A0050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牵头单位：县防震减灾中心</w:t>
      </w:r>
    </w:p>
    <w:p w14:paraId="58F100B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成员单位：县防震减灾中心、县应急管理局、县气象局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县工业和信息化局、县财政局、县自然资源局、</w:t>
      </w:r>
      <w:r>
        <w:rPr>
          <w:rFonts w:hint="eastAsia" w:ascii="仿宋_GB2312" w:hAnsi="仿宋_GB2312" w:eastAsia="仿宋_GB2312" w:cs="仿宋_GB2312"/>
          <w:sz w:val="32"/>
          <w:szCs w:val="32"/>
          <w:lang w:eastAsia="zh-CN"/>
        </w:rPr>
        <w:t>市生态环境局沁县分局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县住房和城乡建设管理局</w:t>
      </w:r>
      <w:r>
        <w:rPr>
          <w:rFonts w:hint="eastAsia" w:ascii="仿宋_GB2312" w:hAnsi="仿宋_GB2312" w:eastAsia="仿宋_GB2312" w:cs="仿宋_GB2312"/>
          <w:sz w:val="32"/>
          <w:szCs w:val="32"/>
        </w:rPr>
        <w:t>、县交通运输局、县水利局、</w:t>
      </w:r>
      <w:r>
        <w:rPr>
          <w:rFonts w:hint="eastAsia" w:ascii="仿宋_GB2312" w:hAnsi="仿宋_GB2312" w:eastAsia="仿宋_GB2312" w:cs="仿宋_GB2312"/>
          <w:sz w:val="32"/>
          <w:szCs w:val="32"/>
          <w:lang w:eastAsia="zh-CN"/>
        </w:rPr>
        <w:t>县林业局</w:t>
      </w:r>
      <w:r>
        <w:rPr>
          <w:rFonts w:hint="eastAsia" w:ascii="仿宋_GB2312" w:hAnsi="仿宋_GB2312" w:eastAsia="仿宋_GB2312" w:cs="仿宋_GB2312"/>
          <w:sz w:val="32"/>
          <w:szCs w:val="32"/>
        </w:rPr>
        <w:t>等相关部门。</w:t>
      </w:r>
    </w:p>
    <w:p w14:paraId="29F38B8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责：密切监视震情发展，做好余震防范；及时组织扑救火灾，处置危险品泄漏和爆炸事故，做好灾区防火以及灾区安全生产隐患和环境风险排查、防范工作；开展灾害损失调查评估和指导建筑物安全性鉴定工作。对较大地质灾害隐患进行监测预警；加强河湖水质监测和危险化学品等的污染防控，保障灾区水库安全和饮用水源安全；对易于发生次生灾害的重大危险源、重要目标物、重大关键基础设施，采取紧急处置措施并加强监控；加强灾区环境监测，减轻或消除环境污染危害；开展</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调查，评估</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损失；及时发布气象灾害预警信息；完成县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 xml:space="preserve">交办的其他任务。 </w:t>
      </w:r>
    </w:p>
    <w:p w14:paraId="57276076">
      <w:pPr>
        <w:pStyle w:val="3"/>
        <w:keepNext w:val="0"/>
        <w:keepLines w:val="0"/>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各工作组中牵头单位负责人为组长，统筹协调小组各成员单位按应急职责开展工作。</w:t>
      </w:r>
      <w:bookmarkStart w:id="9" w:name="_Toc30818"/>
    </w:p>
    <w:p w14:paraId="07959651">
      <w:pPr>
        <w:pStyle w:val="3"/>
        <w:keepNext w:val="0"/>
        <w:keepLines w:val="0"/>
        <w:pageBreakBefore w:val="0"/>
        <w:widowControl w:val="0"/>
        <w:kinsoku/>
        <w:wordWrap/>
        <w:overflowPunct/>
        <w:topLinePunct w:val="0"/>
        <w:bidi w:val="0"/>
        <w:snapToGrid/>
        <w:spacing w:line="560" w:lineRule="exact"/>
        <w:ind w:left="0" w:leftChars="0" w:firstLine="320" w:firstLineChars="1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lang w:eastAsia="zh-CN"/>
        </w:rPr>
        <w:t>乡（镇）政府抗震救灾指挥机构</w:t>
      </w:r>
      <w:bookmarkEnd w:id="9"/>
    </w:p>
    <w:p w14:paraId="4441066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要建立健全本区抗震救灾指挥机构，在上级抗震救灾指挥机构的领导及指挥下，承担本辖区内的抗震救灾具体工作。</w:t>
      </w:r>
    </w:p>
    <w:p w14:paraId="2E5DDA9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主要职责：编制修订</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抗震救灾应急预案；负责指挥辖区内基层组织及单位的地震应急救援工作；负责社区、村及基层单位的灾情收集、核实、统计及上报工作；组织志愿者队伍开展志愿活动；组织群众疏散及自救互救；协助开展群众安置、救灾救济物品发放；向上级指挥机构提出救援请求；执行上级抗震救灾指挥机构下达各项指令；视灾情提出响应级别调整建议。</w:t>
      </w:r>
    </w:p>
    <w:p w14:paraId="1379BB4E">
      <w:pPr>
        <w:keepNext w:val="0"/>
        <w:keepLines w:val="0"/>
        <w:pageBreakBefore w:val="0"/>
        <w:widowControl w:val="0"/>
        <w:kinsoku/>
        <w:wordWrap/>
        <w:overflowPunct/>
        <w:topLinePunct w:val="0"/>
        <w:bidi w:val="0"/>
        <w:snapToGrid/>
        <w:spacing w:line="560" w:lineRule="exact"/>
        <w:ind w:firstLine="640" w:firstLineChars="200"/>
        <w:textAlignment w:val="auto"/>
        <w:outlineLvl w:val="0"/>
        <w:rPr>
          <w:rFonts w:hint="eastAsia" w:ascii="黑体" w:hAnsi="黑体" w:eastAsia="黑体" w:cs="黑体"/>
          <w:b w:val="0"/>
          <w:bCs w:val="0"/>
          <w:sz w:val="32"/>
          <w:szCs w:val="32"/>
          <w:lang w:eastAsia="zh-CN"/>
        </w:rPr>
      </w:pPr>
      <w:bookmarkStart w:id="10" w:name="_Toc25198"/>
      <w:r>
        <w:rPr>
          <w:rFonts w:hint="eastAsia" w:ascii="黑体" w:hAnsi="黑体" w:eastAsia="黑体" w:cs="黑体"/>
          <w:b w:val="0"/>
          <w:bCs w:val="0"/>
          <w:sz w:val="32"/>
          <w:szCs w:val="32"/>
          <w:lang w:eastAsia="zh-CN"/>
        </w:rPr>
        <w:t>三、现状及危险性分析</w:t>
      </w:r>
      <w:bookmarkEnd w:id="10"/>
    </w:p>
    <w:p w14:paraId="2F2B23F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根据《建筑抗震设计规范》，</w:t>
      </w:r>
      <w:r>
        <w:rPr>
          <w:rFonts w:hint="eastAsia" w:ascii="仿宋_GB2312" w:hAnsi="仿宋_GB2312" w:eastAsia="仿宋_GB2312" w:cs="仿宋_GB2312"/>
          <w:sz w:val="32"/>
          <w:szCs w:val="32"/>
          <w:lang w:eastAsia="zh-CN"/>
        </w:rPr>
        <w:t>沁县县域</w:t>
      </w:r>
      <w:r>
        <w:rPr>
          <w:rFonts w:hint="eastAsia" w:ascii="仿宋_GB2312" w:hAnsi="仿宋_GB2312" w:eastAsia="仿宋_GB2312" w:cs="仿宋_GB2312"/>
          <w:sz w:val="32"/>
          <w:szCs w:val="32"/>
        </w:rPr>
        <w:t>抗震设防烈度为7度，设计基本地震加速度值为0.10g。本区地震基本烈度为7度。</w:t>
      </w:r>
    </w:p>
    <w:p w14:paraId="3525307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据《沁州志》记载，历史上曾发生8次震感较大的地震，均造成房屋倒塌，人员伤亡，最大为1101年威武军（今段柳附近）地震，损失惨重</w:t>
      </w:r>
      <w:r>
        <w:rPr>
          <w:rFonts w:hint="eastAsia" w:ascii="仿宋_GB2312" w:hAnsi="仿宋_GB2312" w:eastAsia="仿宋_GB2312" w:cs="仿宋_GB2312"/>
          <w:sz w:val="32"/>
          <w:szCs w:val="32"/>
          <w:lang w:eastAsia="zh-CN"/>
        </w:rPr>
        <w:t>。</w:t>
      </w:r>
    </w:p>
    <w:p w14:paraId="15D248A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据山西省地震局《地震目录》显示，</w:t>
      </w:r>
      <w:r>
        <w:rPr>
          <w:rFonts w:hint="eastAsia" w:ascii="仿宋_GB2312" w:hAnsi="仿宋_GB2312" w:eastAsia="仿宋_GB2312" w:cs="仿宋_GB2312"/>
          <w:sz w:val="32"/>
          <w:szCs w:val="32"/>
          <w:lang w:val="en-US" w:eastAsia="zh-CN"/>
        </w:rPr>
        <w:t>2010年1月～2023年11月，沁县发生0.2～1.5级地震8次，均为无感地震，</w:t>
      </w:r>
      <w:r>
        <w:rPr>
          <w:rFonts w:hint="eastAsia" w:ascii="仿宋_GB2312" w:hAnsi="仿宋_GB2312" w:eastAsia="仿宋_GB2312" w:cs="仿宋_GB2312"/>
          <w:sz w:val="32"/>
          <w:szCs w:val="32"/>
        </w:rPr>
        <w:t>震级较弱，</w:t>
      </w:r>
      <w:r>
        <w:rPr>
          <w:rFonts w:hint="eastAsia" w:ascii="仿宋_GB2312" w:hAnsi="仿宋_GB2312" w:eastAsia="仿宋_GB2312" w:cs="仿宋_GB2312"/>
          <w:sz w:val="32"/>
          <w:szCs w:val="32"/>
          <w:lang w:eastAsia="zh-CN"/>
        </w:rPr>
        <w:t>未对居民生活造成</w:t>
      </w:r>
      <w:r>
        <w:rPr>
          <w:rFonts w:hint="eastAsia" w:ascii="仿宋_GB2312" w:hAnsi="仿宋_GB2312" w:eastAsia="仿宋_GB2312" w:cs="仿宋_GB2312"/>
          <w:sz w:val="32"/>
          <w:szCs w:val="32"/>
        </w:rPr>
        <w:t>损失。</w:t>
      </w:r>
    </w:p>
    <w:p w14:paraId="424DE626">
      <w:pPr>
        <w:keepNext w:val="0"/>
        <w:keepLines w:val="0"/>
        <w:pageBreakBefore w:val="0"/>
        <w:widowControl w:val="0"/>
        <w:kinsoku/>
        <w:wordWrap/>
        <w:overflowPunct/>
        <w:topLinePunct w:val="0"/>
        <w:bidi w:val="0"/>
        <w:snapToGrid/>
        <w:spacing w:line="560" w:lineRule="exact"/>
        <w:ind w:firstLine="640" w:firstLineChars="200"/>
        <w:textAlignment w:val="auto"/>
        <w:outlineLvl w:val="0"/>
        <w:rPr>
          <w:rFonts w:hint="eastAsia" w:ascii="黑体" w:hAnsi="黑体" w:eastAsia="黑体" w:cs="黑体"/>
          <w:b w:val="0"/>
          <w:bCs w:val="0"/>
          <w:sz w:val="32"/>
          <w:szCs w:val="32"/>
        </w:rPr>
      </w:pPr>
      <w:bookmarkStart w:id="11" w:name="_Toc7013"/>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监测与预警</w:t>
      </w:r>
      <w:bookmarkEnd w:id="11"/>
    </w:p>
    <w:p w14:paraId="38977BC3">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仿宋_GB2312" w:hAnsi="仿宋_GB2312" w:eastAsia="仿宋_GB2312" w:cs="仿宋_GB2312"/>
          <w:sz w:val="32"/>
          <w:szCs w:val="32"/>
        </w:rPr>
      </w:pPr>
      <w:bookmarkStart w:id="12" w:name="_Toc23514"/>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监测预报</w:t>
      </w:r>
      <w:bookmarkEnd w:id="12"/>
    </w:p>
    <w:p w14:paraId="7437EE0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1.震情预测</w:t>
      </w:r>
    </w:p>
    <w:p w14:paraId="2498789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应急管理局（县防震减灾中心）要加强震情监视跟踪、异常现象收集和地震预测，及时对地震预测意见和可能与地震有关的异常现象进行综合分析研判，召开地震震情会商会，形成地震预报意见，按程序向市应急管理局（市防震减灾中心）报告。</w:t>
      </w:r>
    </w:p>
    <w:p w14:paraId="6164C9D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震情预警</w:t>
      </w:r>
    </w:p>
    <w:p w14:paraId="3057C41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上级部门宣布我县为地震短期预报的地区，进入临震应急期时，发现明显地震异常的紧急情况下，县政府可紧急发布我县48小时内临震预报，即进入临震应急预警阶段。县指挥部根据地震预测意见发布地震预警信息，组织相关地区加强应急准备。并同时向上级负责管理地震工作部门报告。</w:t>
      </w:r>
    </w:p>
    <w:p w14:paraId="4F91C285">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13" w:name="_Toc9819"/>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震情速报</w:t>
      </w:r>
      <w:bookmarkEnd w:id="13"/>
    </w:p>
    <w:p w14:paraId="2F70ADE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县内发生3级以上地震后，县应急管理局（县防震减灾中心）立即将正式速报参数测定结果报告县指挥办，由县指挥办通报县指挥部成员单位及有关</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人民政府；向县指挥部提出地震应急响应级别建议，开展震情监测和灾情评估；负责向社会发布地震监测、地震预警、地震烈度速报等信息。</w:t>
      </w:r>
    </w:p>
    <w:p w14:paraId="544E0F8B">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仿宋_GB2312" w:hAnsi="仿宋_GB2312" w:eastAsia="仿宋_GB2312" w:cs="仿宋_GB2312"/>
          <w:sz w:val="32"/>
          <w:szCs w:val="32"/>
        </w:rPr>
      </w:pPr>
      <w:bookmarkStart w:id="14" w:name="_Toc31081"/>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灾害预警</w:t>
      </w:r>
      <w:bookmarkEnd w:id="14"/>
    </w:p>
    <w:p w14:paraId="5462E6A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预测严重程度、影响范围和处置能力，预警等级由低到高划分为四级预警级别。“4.0—3.0级（有感）地震”为四级、“5.0—4.0级地震”为三级、“6.0—5.0级地震”为二级、“6级以上地震”为一级，依次用蓝色、黄色、橙色、红色预警（见附件4）。</w:t>
      </w:r>
    </w:p>
    <w:p w14:paraId="69F7D84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县应急管理局（县防震减灾中心）通过地震预警设施和广播电视、手机短信、网络媒体、公众服务平台向社会发布地震预警信息。</w:t>
      </w:r>
    </w:p>
    <w:p w14:paraId="6FBCBFC0">
      <w:pPr>
        <w:keepNext w:val="0"/>
        <w:keepLines w:val="0"/>
        <w:pageBreakBefore w:val="0"/>
        <w:widowControl w:val="0"/>
        <w:kinsoku/>
        <w:wordWrap/>
        <w:overflowPunct/>
        <w:topLinePunct w:val="0"/>
        <w:bidi w:val="0"/>
        <w:snapToGrid/>
        <w:spacing w:line="560" w:lineRule="exact"/>
        <w:ind w:firstLine="640" w:firstLineChars="200"/>
        <w:textAlignment w:val="auto"/>
        <w:outlineLvl w:val="0"/>
        <w:rPr>
          <w:rFonts w:hint="eastAsia" w:ascii="黑体" w:hAnsi="黑体" w:eastAsia="黑体" w:cs="黑体"/>
          <w:b w:val="0"/>
          <w:bCs w:val="0"/>
          <w:sz w:val="32"/>
          <w:szCs w:val="32"/>
        </w:rPr>
      </w:pPr>
      <w:bookmarkStart w:id="15" w:name="_Toc9725"/>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应急处置与救援</w:t>
      </w:r>
      <w:bookmarkEnd w:id="15"/>
    </w:p>
    <w:p w14:paraId="1A34D559">
      <w:pPr>
        <w:keepNext w:val="0"/>
        <w:keepLines w:val="0"/>
        <w:pageBreakBefore w:val="0"/>
        <w:widowControl w:val="0"/>
        <w:kinsoku/>
        <w:wordWrap/>
        <w:overflowPunct/>
        <w:topLinePunct w:val="0"/>
        <w:bidi w:val="0"/>
        <w:snapToGrid/>
        <w:spacing w:line="560" w:lineRule="exact"/>
        <w:ind w:firstLine="320" w:firstLineChars="100"/>
        <w:textAlignment w:val="auto"/>
        <w:outlineLvl w:val="1"/>
        <w:rPr>
          <w:rFonts w:hint="eastAsia" w:ascii="楷体_GB2312" w:hAnsi="楷体_GB2312" w:eastAsia="楷体_GB2312" w:cs="楷体_GB2312"/>
          <w:sz w:val="32"/>
          <w:szCs w:val="32"/>
          <w:lang w:eastAsia="zh-CN"/>
        </w:rPr>
      </w:pPr>
      <w:bookmarkStart w:id="16" w:name="_Toc14007"/>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信息</w:t>
      </w:r>
      <w:r>
        <w:rPr>
          <w:rFonts w:hint="eastAsia" w:ascii="楷体_GB2312" w:hAnsi="楷体_GB2312" w:eastAsia="楷体_GB2312" w:cs="楷体_GB2312"/>
          <w:sz w:val="32"/>
          <w:szCs w:val="32"/>
          <w:lang w:eastAsia="zh-CN"/>
        </w:rPr>
        <w:t>报送</w:t>
      </w:r>
      <w:bookmarkEnd w:id="16"/>
    </w:p>
    <w:p w14:paraId="65C3B3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发现地</w:t>
      </w:r>
      <w:r>
        <w:rPr>
          <w:rFonts w:hint="eastAsia" w:ascii="仿宋_GB2312" w:hAnsi="仿宋_GB2312" w:eastAsia="仿宋_GB2312" w:cs="仿宋_GB2312"/>
          <w:sz w:val="32"/>
          <w:szCs w:val="32"/>
          <w:lang w:eastAsia="zh-CN"/>
        </w:rPr>
        <w:t>震</w:t>
      </w:r>
      <w:r>
        <w:rPr>
          <w:rFonts w:hint="eastAsia" w:ascii="仿宋_GB2312" w:hAnsi="仿宋_GB2312" w:eastAsia="仿宋_GB2312" w:cs="仿宋_GB2312"/>
          <w:sz w:val="32"/>
          <w:szCs w:val="32"/>
        </w:rPr>
        <w:t>灾情时，监测单位、监测人员及知情单位和知情人应按照国家突发应急预案及省市要求的时限，结合我县具体要求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立即向事发地乡（镇）</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和县应急管理局、县自然资源局报告</w:t>
      </w:r>
      <w:r>
        <w:rPr>
          <w:rFonts w:hint="eastAsia" w:ascii="仿宋_GB2312" w:hAnsi="仿宋_GB2312" w:eastAsia="仿宋_GB2312" w:cs="仿宋_GB2312"/>
          <w:sz w:val="32"/>
          <w:szCs w:val="32"/>
          <w:lang w:eastAsia="zh-CN"/>
        </w:rPr>
        <w:t>。</w:t>
      </w:r>
    </w:p>
    <w:p w14:paraId="4BFA31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bookmarkStart w:id="17" w:name="_Toc15814"/>
      <w:r>
        <w:rPr>
          <w:rFonts w:hint="eastAsia" w:ascii="仿宋_GB2312" w:hAnsi="仿宋_GB2312" w:eastAsia="仿宋_GB2312" w:cs="仿宋_GB2312"/>
          <w:sz w:val="32"/>
          <w:szCs w:val="32"/>
          <w:lang w:val="en-US" w:eastAsia="zh-CN"/>
        </w:rPr>
        <w:t>1.速报时限</w:t>
      </w:r>
      <w:bookmarkEnd w:id="17"/>
    </w:p>
    <w:p w14:paraId="303723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事发地乡（镇）接报后立即核实向县应急办（0355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7023908）报告，</w:t>
      </w:r>
      <w:r>
        <w:rPr>
          <w:rFonts w:hint="eastAsia" w:ascii="仿宋_GB2312" w:hAnsi="仿宋_GB2312" w:eastAsia="仿宋_GB2312" w:cs="仿宋_GB2312"/>
          <w:sz w:val="32"/>
          <w:szCs w:val="32"/>
          <w:lang w:eastAsia="zh-CN"/>
        </w:rPr>
        <w:t>于</w:t>
      </w:r>
      <w:r>
        <w:rPr>
          <w:rFonts w:hint="eastAsia" w:ascii="仿宋_GB2312" w:hAnsi="仿宋_GB2312" w:eastAsia="仿宋_GB2312" w:cs="仿宋_GB2312"/>
          <w:sz w:val="32"/>
          <w:szCs w:val="32"/>
        </w:rPr>
        <w:t>1小时内形成书面报告，由主要领导签发，</w:t>
      </w:r>
      <w:r>
        <w:rPr>
          <w:rFonts w:hint="eastAsia" w:ascii="仿宋_GB2312" w:hAnsi="仿宋_GB2312" w:eastAsia="仿宋_GB2312" w:cs="仿宋_GB2312"/>
          <w:sz w:val="32"/>
          <w:szCs w:val="32"/>
          <w:lang w:val="en-US" w:eastAsia="zh-CN"/>
        </w:rPr>
        <w:t>报应急指挥部办公室；根据现场情况派人进行先期处置。</w:t>
      </w:r>
    </w:p>
    <w:p w14:paraId="39D28C1A">
      <w:pPr>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2.报送内容</w:t>
      </w:r>
    </w:p>
    <w:p w14:paraId="1670903C">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color w:val="auto"/>
          <w:kern w:val="2"/>
          <w:sz w:val="32"/>
          <w:szCs w:val="32"/>
          <w:lang w:val="en-US" w:eastAsia="zh-CN" w:bidi="ar-SA"/>
        </w:rPr>
        <w:t>灾情上报内容主要是指地震发生后造成的下列影响：</w:t>
      </w:r>
    </w:p>
    <w:p w14:paraId="5306A38C">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（1）人口影响。人员伤、亡数量，受灾人口、成灾人口及震后人民生活状况等。</w:t>
      </w:r>
    </w:p>
    <w:p w14:paraId="5E787726">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（2）经济影响。</w:t>
      </w:r>
    </w:p>
    <w:p w14:paraId="3725BF57">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 1 \* GB3 \* MERGEFORMAT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sz w:val="32"/>
          <w:szCs w:val="32"/>
        </w:rPr>
        <w:t>①</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t>民用建筑物倒塌、破坏、损坏的数量及资产价值数额；</w:t>
      </w:r>
    </w:p>
    <w:p w14:paraId="76F852A8">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 2 \* GB3 \* MERGEFORMAT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sz w:val="32"/>
          <w:szCs w:val="32"/>
        </w:rPr>
        <w:t>②</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t>供电、供水、通讯等生命线工程和公路、铁路、重要桥梁的破坏、损坏数量及资产价值数额；</w:t>
      </w:r>
    </w:p>
    <w:p w14:paraId="57CC0086">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 3 \* GB3 \* MERGEFORMAT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sz w:val="32"/>
          <w:szCs w:val="32"/>
        </w:rPr>
        <w:t>③</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t>工矿企业生产设施和辅助生产设施的破坏程度、数量及资产价值数额；</w:t>
      </w:r>
    </w:p>
    <w:p w14:paraId="4AC007EE">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 4 \* GB3 \* MERGEFORMAT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sz w:val="32"/>
          <w:szCs w:val="32"/>
        </w:rPr>
        <w:t>④</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t>电视塔、水塔等单位重要设施工程的破坏程度、数量及资产价值；</w:t>
      </w:r>
    </w:p>
    <w:p w14:paraId="66DDE631">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 5 \* GB3 \* MERGEFORMAT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sz w:val="32"/>
          <w:szCs w:val="32"/>
        </w:rPr>
        <w:t>⑤</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t>水库、高压输电铁塔、大型变电站等重大工程破坏、损坏情况及资产价值数额；</w:t>
      </w:r>
    </w:p>
    <w:p w14:paraId="11D7CE97">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 6 \* GB3 \* MERGEFORMAT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sz w:val="32"/>
          <w:szCs w:val="32"/>
        </w:rPr>
        <w:t>⑥</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t>大家畜伤亡数量及价值数额；</w:t>
      </w:r>
    </w:p>
    <w:p w14:paraId="46F56906">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 7 \* GB3 \* MERGEFORMAT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sz w:val="32"/>
          <w:szCs w:val="32"/>
        </w:rPr>
        <w:t>⑦</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t>家庭财产损失数量，企业停产损失程度、数量，企业恢复重建所需资金的投入量。</w:t>
      </w:r>
    </w:p>
    <w:p w14:paraId="69B6CC24">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（3）次生灾害影响。地震引起水灾、火灾及油气管道破裂、有毒物质溢漏造成的损失与伤亡。</w:t>
      </w:r>
    </w:p>
    <w:p w14:paraId="13A157A2">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（4）社会影响。地震对社会安定和社会生产情况产生的综合影响。</w:t>
      </w:r>
    </w:p>
    <w:p w14:paraId="2DA0BBF5">
      <w:pPr>
        <w:pStyle w:val="14"/>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（5）环境影响。地震后地表发生的滑坡、地裂缝、砂土液化等。</w:t>
      </w:r>
    </w:p>
    <w:p w14:paraId="77F31F8F">
      <w:pPr>
        <w:keepNext w:val="0"/>
        <w:keepLines w:val="0"/>
        <w:pageBreakBefore w:val="0"/>
        <w:widowControl w:val="0"/>
        <w:kinsoku/>
        <w:wordWrap/>
        <w:overflowPunct/>
        <w:topLinePunct w:val="0"/>
        <w:bidi w:val="0"/>
        <w:snapToGrid/>
        <w:spacing w:line="560" w:lineRule="exact"/>
        <w:ind w:firstLine="320" w:firstLineChars="100"/>
        <w:textAlignment w:val="auto"/>
        <w:outlineLvl w:val="1"/>
        <w:rPr>
          <w:rFonts w:hint="eastAsia" w:ascii="楷体_GB2312" w:hAnsi="楷体_GB2312" w:eastAsia="楷体_GB2312" w:cs="楷体_GB2312"/>
          <w:sz w:val="32"/>
          <w:szCs w:val="32"/>
        </w:rPr>
      </w:pPr>
      <w:bookmarkStart w:id="18" w:name="_Toc27160"/>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信息处置</w:t>
      </w:r>
      <w:bookmarkEnd w:id="18"/>
    </w:p>
    <w:p w14:paraId="5520DF1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信息报送应贯穿于</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事件的预防与应急准备、监测与预警、应急处置与救援、震后恢复与重建等应对活动的全过程。报送信息，要做到及时、客观、真实，不得迟报、谎报、瞒报和漏报。</w:t>
      </w:r>
    </w:p>
    <w:p w14:paraId="74A2E5B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地震发生后，相关受灾</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政府、县防震减灾中心和县应急管理局等部门要及时报告震情、灾情、救援等相关信息，紧急信息要边报告、边处置、边核实。</w:t>
      </w:r>
    </w:p>
    <w:p w14:paraId="44D7B8F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在初期响应阶段，受灾</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政府、相关成员单位组织开展现场灾情收集、分析研判工作，及时将收集整理、核实修正的相关信息报送至县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办公室。在处置实施阶段，受灾</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政府应积极主动收集灾情、社情，并对所收集的灾情、社情进行分析判断，持续上报相关信息，相关工作组牵头单位持续上报人员搜救、抢险处置等工作动态，信息上报工作直到应急处置结束。</w:t>
      </w:r>
    </w:p>
    <w:p w14:paraId="72B6474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办公室分类、汇总相关信息后立即报告县委、县政府，市抗震救灾指挥部办公室。</w:t>
      </w:r>
    </w:p>
    <w:p w14:paraId="10E4CAEF">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19" w:name="_Toc25718"/>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先期处置</w:t>
      </w:r>
      <w:bookmarkEnd w:id="19"/>
    </w:p>
    <w:p w14:paraId="209A2FC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灾区所在</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人民政府立即按照本级预案视情启动相应级别应急响应。第一时间开展灾情核查上报，发动基层干部群众开展自救互救，组织基层抢险救灾队伍开展人员搜救和医疗救护，开放或临时设置应急避难场所，及时转移和安置受灾群众，防范次生灾害，维护灾区社会秩序，提出需要支援的应急措施建议，采取措施保障救援队伍快速开展救援活动。</w:t>
      </w:r>
    </w:p>
    <w:p w14:paraId="5620819A">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20" w:name="_Toc10312"/>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应急响应</w:t>
      </w:r>
      <w:bookmarkEnd w:id="20"/>
    </w:p>
    <w:p w14:paraId="183C9B5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应急响应分级</w:t>
      </w:r>
    </w:p>
    <w:p w14:paraId="257B1C6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县级响应由低到高设定为四级、三级、二级、一级四个响应等级。地震发生后，依据响应条件，启动县级</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应急响应（各等级响应条件详见附件3）。</w:t>
      </w:r>
    </w:p>
    <w:p w14:paraId="7C1F067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跨县地震应急救援工作，必要时由县指挥部负责与相邻县进行协调；县内跨行政区域的，由相邻</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政府分别指挥，县指挥部予以协调。</w:t>
      </w:r>
    </w:p>
    <w:p w14:paraId="442FFEC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应急响应程序</w:t>
      </w:r>
    </w:p>
    <w:p w14:paraId="2DD21B3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县指挥部根</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信息和预测预警信息，统筹考虑灾害影响程度、范围和防御能力等，综合会商研判并启动响应。</w:t>
      </w:r>
    </w:p>
    <w:p w14:paraId="2CDA206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级应急响应：县指挥办接收信息后，由县指挥办主任签发启动</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级响应；县指挥办主任坐镇县指挥办指挥，灾害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负责人指挥现场处置。</w:t>
      </w:r>
    </w:p>
    <w:p w14:paraId="3B6302D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级应急响应：由县指挥办主任向县指挥部副指挥长（分管副县长）报告，建议县指挥部副指挥长启动</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级响应，由县指挥部副指挥长签发启动；县指挥部副指挥长坐镇县指挥部指挥，县指挥办主任带工作组现场指导。</w:t>
      </w:r>
    </w:p>
    <w:p w14:paraId="70D30EA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级应急响应：由县指挥办主任向县指挥部指挥长报告，建议县指挥部指挥长启动</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级响应，由县指挥部指挥长签发启动；县指挥部指挥长坐镇县指挥部指挥，县指挥部副指挥长到现场指挥部靠前指挥。</w:t>
      </w:r>
    </w:p>
    <w:p w14:paraId="1E9B382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级应急响应：县指挥部指挥长向县应急救援总指挥部（以下简称“</w:t>
      </w:r>
      <w:r>
        <w:rPr>
          <w:rFonts w:hint="eastAsia" w:ascii="仿宋_GB2312" w:hAnsi="仿宋_GB2312" w:eastAsia="仿宋_GB2312" w:cs="仿宋_GB2312"/>
          <w:sz w:val="32"/>
          <w:szCs w:val="32"/>
          <w:lang w:eastAsia="zh-CN"/>
        </w:rPr>
        <w:t>县总指挥部</w:t>
      </w:r>
      <w:r>
        <w:rPr>
          <w:rFonts w:hint="eastAsia" w:ascii="仿宋_GB2312" w:hAnsi="仿宋_GB2312" w:eastAsia="仿宋_GB2312" w:cs="仿宋_GB2312"/>
          <w:sz w:val="32"/>
          <w:szCs w:val="32"/>
        </w:rPr>
        <w:t>”）总指挥报告，建议总指挥启动</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级响应；</w:t>
      </w:r>
      <w:r>
        <w:rPr>
          <w:rFonts w:hint="eastAsia" w:ascii="仿宋_GB2312" w:hAnsi="仿宋_GB2312" w:eastAsia="仿宋_GB2312" w:cs="仿宋_GB2312"/>
          <w:sz w:val="32"/>
          <w:szCs w:val="32"/>
          <w:lang w:eastAsia="zh-CN"/>
        </w:rPr>
        <w:t>县总指挥部</w:t>
      </w:r>
      <w:r>
        <w:rPr>
          <w:rFonts w:hint="eastAsia" w:ascii="仿宋_GB2312" w:hAnsi="仿宋_GB2312" w:eastAsia="仿宋_GB2312" w:cs="仿宋_GB2312"/>
          <w:sz w:val="32"/>
          <w:szCs w:val="32"/>
        </w:rPr>
        <w:t>总指挥坐镇总指挥部指挥，县指挥部指挥长到现场指挥部靠前指挥。</w:t>
      </w:r>
    </w:p>
    <w:p w14:paraId="3027399E">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21" w:name="_Toc12991"/>
      <w:r>
        <w:rPr>
          <w:rFonts w:hint="eastAsia" w:ascii="楷体_GB2312" w:hAnsi="楷体_GB2312" w:eastAsia="楷体_GB2312" w:cs="楷体_GB2312"/>
          <w:sz w:val="32"/>
          <w:szCs w:val="32"/>
          <w:lang w:eastAsia="zh-CN"/>
        </w:rPr>
        <w:t>（五）</w:t>
      </w:r>
      <w:r>
        <w:rPr>
          <w:rFonts w:hint="eastAsia" w:ascii="楷体_GB2312" w:hAnsi="楷体_GB2312" w:eastAsia="楷体_GB2312" w:cs="楷体_GB2312"/>
          <w:sz w:val="32"/>
          <w:szCs w:val="32"/>
        </w:rPr>
        <w:t>响应启动</w:t>
      </w:r>
      <w:bookmarkEnd w:id="21"/>
    </w:p>
    <w:p w14:paraId="357D08E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四级响应</w:t>
      </w:r>
    </w:p>
    <w:p w14:paraId="630E52C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符合四级响应条件时，经县指挥部办公室会商，由县指挥部办公室主任启动四级响应，视情派出工作组赶赴灾害发生地，指导协调相关工作。重点做好以下工作：</w:t>
      </w:r>
    </w:p>
    <w:p w14:paraId="2FB87BB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（1）由灾区所在</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政府主要负责人负责灾区地震应急处置指挥工作。</w:t>
      </w:r>
    </w:p>
    <w:p w14:paraId="3801685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（2）县指挥部办公室及时掌握灾害</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地震灾情和救援工作信息，协调抗震救灾应急资源。</w:t>
      </w:r>
    </w:p>
    <w:p w14:paraId="36533E2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（3）县指挥办视情派出联合工作组赶赴灾害</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，协调指导抗震救灾，县指挥办主任坐镇县指挥部指挥抗震救灾工作。</w:t>
      </w:r>
    </w:p>
    <w:p w14:paraId="165D54F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（4）县指挥办根据应对工作实际需要或下级指挥部请求，做好协调增派专业救援力量、组织调运抗震救灾物资装备等抗震救灾工作。</w:t>
      </w:r>
    </w:p>
    <w:p w14:paraId="1923641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（5）县指挥部办公室做好地震扩大应急响应的准备。</w:t>
      </w:r>
    </w:p>
    <w:p w14:paraId="237B1B4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三级响应</w:t>
      </w:r>
    </w:p>
    <w:p w14:paraId="7C80EAD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符合三级响应条件时，县指挥办主任向副指挥长报告，由副指挥长启动三级响应。在做好四级响应工作基础上，派出县抗震救灾工作组，落实县指挥部指导意见，全力组织抢险救援。重点做好以下工作：</w:t>
      </w:r>
    </w:p>
    <w:p w14:paraId="6C76251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（1）县指挥部副指挥长组织</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应急</w:t>
      </w:r>
      <w:r>
        <w:rPr>
          <w:rFonts w:hint="eastAsia" w:ascii="仿宋_GB2312" w:hAnsi="仿宋_GB2312" w:eastAsia="仿宋_GB2312" w:cs="仿宋_GB2312"/>
          <w:sz w:val="32"/>
          <w:szCs w:val="32"/>
          <w:lang w:eastAsia="zh-CN"/>
        </w:rPr>
        <w:t>管理局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水利</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气象</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县住房和城乡建设管理局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等成员单位进行会商，会商研判地震灾情和地震趋势，提出工作措施，及时调度指挥。</w:t>
      </w:r>
    </w:p>
    <w:p w14:paraId="430028C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（2）县指挥部办公室主任带领工作组赶赴</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发生地，协调指导抢险救援工作，县指挥部副指挥长坐镇县指挥部指导抗震救灾工作。</w:t>
      </w:r>
    </w:p>
    <w:p w14:paraId="775B9D6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（3）视情协调增派救援力量，调拨应急抢险救援物资、装备。</w:t>
      </w:r>
    </w:p>
    <w:p w14:paraId="32D1513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（4）各单位紧密协作，按照县指挥部调度及应急职责做好相关工作。</w:t>
      </w:r>
    </w:p>
    <w:p w14:paraId="7C6E533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（5）抢险救援力量协助受影响地区政府开展抢险突击、群众疏散转移工作。</w:t>
      </w:r>
    </w:p>
    <w:p w14:paraId="7383514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（6）加强震区监测预报，密切监视震情发展，指导做好余震防范工作，开展灾害损失评估和烈度评定工作。</w:t>
      </w:r>
    </w:p>
    <w:p w14:paraId="3D9BF00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（7）组织统一发布灾情和抗震救灾信息，指导做好抗震救灾宣传报道工作，正确引导舆论。</w:t>
      </w:r>
    </w:p>
    <w:p w14:paraId="1593AFC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（8）视情限制前往灾区旅游，对灾区周边主要道路实施临时交通管制措施。</w:t>
      </w:r>
    </w:p>
    <w:p w14:paraId="55DE210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（9）县指挥部办公室随时掌握抢险救援进展情况。</w:t>
      </w:r>
    </w:p>
    <w:p w14:paraId="0A6D15F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二级响应</w:t>
      </w:r>
    </w:p>
    <w:p w14:paraId="113AE8C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二级响应条件时，县指挥办主任向县指挥部指挥长报告，由县指挥部指挥长启动二级响应。县指挥部指挥长坐镇县指挥部指挥，副指挥长到现场指挥部靠前指挥；在做好三级响应重点工作基础上，落实县应急救援总指挥部决策部署，全力组织抢险救援。</w:t>
      </w:r>
    </w:p>
    <w:p w14:paraId="7FE8116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（1）县指挥部指挥成员向县指挥部办公室集结，县人民武装部、县应急管理局、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水利局、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住房和城乡建设</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交通运输局、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气象局等单位派员进驻县指挥部开展联合办公。</w:t>
      </w:r>
    </w:p>
    <w:p w14:paraId="6FB96C7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（2）县指挥部指挥长在县指挥办组织</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应急</w:t>
      </w:r>
      <w:r>
        <w:rPr>
          <w:rFonts w:hint="eastAsia" w:ascii="仿宋_GB2312" w:hAnsi="仿宋_GB2312" w:eastAsia="仿宋_GB2312" w:cs="仿宋_GB2312"/>
          <w:sz w:val="32"/>
          <w:szCs w:val="32"/>
          <w:lang w:eastAsia="zh-CN"/>
        </w:rPr>
        <w:t>管理局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县人民武装部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水利</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气象</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住房和城乡建设</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公安</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交通运输</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县卫生健康和体育局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、武警沁</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中队、</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消防救援</w:t>
      </w:r>
      <w:r>
        <w:rPr>
          <w:rFonts w:hint="eastAsia" w:ascii="仿宋_GB2312" w:hAnsi="仿宋_GB2312" w:eastAsia="仿宋_GB2312" w:cs="仿宋_GB2312"/>
          <w:sz w:val="32"/>
          <w:szCs w:val="32"/>
          <w:lang w:eastAsia="zh-CN"/>
        </w:rPr>
        <w:t>大队</w:t>
      </w:r>
      <w:r>
        <w:rPr>
          <w:rFonts w:hint="eastAsia" w:ascii="仿宋_GB2312" w:hAnsi="仿宋_GB2312" w:eastAsia="仿宋_GB2312" w:cs="仿宋_GB2312"/>
          <w:sz w:val="32"/>
          <w:szCs w:val="32"/>
        </w:rPr>
        <w:t>等部门会商，研判地震灾情和地震趋势，提出工作措施，及时调度指挥。</w:t>
      </w:r>
    </w:p>
    <w:p w14:paraId="3F288BE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（3）县指挥部副指挥长到达现场后靠前指挥，迅速成立现场指挥部及其工作组，开展灾情会商，了解先期救援工作，分析研判地震灾情和地震趋势，研究制定抢险救援方案，指挥各组迅速开展抢险救援。</w:t>
      </w:r>
    </w:p>
    <w:p w14:paraId="1C78EC4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（4）县指挥部根据需要及时调配抢险队伍和应急物资；重点协调医疗救护、疾控防疫、抢险救援、人员安置等应急资源；县水利</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住房和城乡建设</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县农业农村局</w:t>
      </w:r>
      <w:r>
        <w:rPr>
          <w:rFonts w:hint="eastAsia" w:ascii="仿宋_GB2312" w:hAnsi="仿宋_GB2312" w:eastAsia="仿宋_GB2312" w:cs="仿宋_GB2312"/>
          <w:sz w:val="32"/>
          <w:szCs w:val="32"/>
        </w:rPr>
        <w:t>等部门按照部门预案开展应急抢险工作。</w:t>
      </w:r>
    </w:p>
    <w:p w14:paraId="5BB8C21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（5）县指挥部发布进一步做好抗震救灾工作的通知，督促现场指挥部和灾害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按照通知要求抓好县指挥部决策部署的贯彻落实，并将落实情况报县指挥部。</w:t>
      </w:r>
    </w:p>
    <w:p w14:paraId="3EA7273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交通</w:t>
      </w:r>
      <w:r>
        <w:rPr>
          <w:rFonts w:hint="eastAsia" w:ascii="仿宋_GB2312" w:hAnsi="仿宋_GB2312" w:eastAsia="仿宋_GB2312" w:cs="仿宋_GB2312"/>
          <w:sz w:val="32"/>
          <w:szCs w:val="32"/>
          <w:lang w:eastAsia="zh-CN"/>
        </w:rPr>
        <w:t>运输局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国网沁县供电公司</w:t>
      </w:r>
      <w:r>
        <w:rPr>
          <w:rFonts w:hint="eastAsia" w:ascii="仿宋_GB2312" w:hAnsi="仿宋_GB2312" w:eastAsia="仿宋_GB2312" w:cs="仿宋_GB2312"/>
          <w:sz w:val="32"/>
          <w:szCs w:val="32"/>
        </w:rPr>
        <w:t>、通信</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等行业主管部门按照职责分工，广泛调动资源，协调各方力量，全力做好抗震救灾和应急保障工作。</w:t>
      </w:r>
    </w:p>
    <w:p w14:paraId="7D509B8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加强信息调度分析，持续做好会商研判。防震救灾中心及时布设或恢复现场地震观测设施，密切监视震情发展，及时与上级防震救灾管理机构汇报研判，指导做好余震防范工作，开展灾害损失评估和烈度评定工作。紧急情况，及时报告，发布预警信息。</w:t>
      </w:r>
    </w:p>
    <w:p w14:paraId="45186E3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）积极协调新闻媒体抗震救援宣传报道，统一发布震情、救援等信息；收集分析舆情，做好宣传报道及舆论引导工作。</w:t>
      </w:r>
    </w:p>
    <w:p w14:paraId="1C1A604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）对前往灾区及灾区周边主要道路实施临时交通管制措施，抢险救援及物资运输车辆优先通行。</w:t>
      </w:r>
    </w:p>
    <w:p w14:paraId="3400CD0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）现场指挥部加强社会救援力量和志愿者自发救援等管理，合理调度发挥效能；对社会物资运送车辆及个人捐赠物资合理安排，及时转运灾区。</w:t>
      </w:r>
    </w:p>
    <w:p w14:paraId="7DA088C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）认真贯彻落实上级领导同志指示批示精神及县委、县政府工作要求。</w:t>
      </w:r>
    </w:p>
    <w:p w14:paraId="4832F77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一级响应</w:t>
      </w:r>
    </w:p>
    <w:p w14:paraId="48011D8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一级响应条件时，县指挥部指挥长向县应急救援总指挥报告，经总指挥部会商，建议总指挥启动一级响应。县指挥部在县委、县政府的统一领导下，指挥和协调全县抗震救灾工作，在做好二级响应重点工作的基础上，落实省、市工作组指导意见，必要时请求省、市有关部门给予支持。</w:t>
      </w:r>
    </w:p>
    <w:p w14:paraId="0F3549B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县总指挥部</w:t>
      </w:r>
      <w:r>
        <w:rPr>
          <w:rFonts w:hint="eastAsia" w:ascii="仿宋_GB2312" w:hAnsi="仿宋_GB2312" w:eastAsia="仿宋_GB2312" w:cs="仿宋_GB2312"/>
          <w:sz w:val="32"/>
          <w:szCs w:val="32"/>
        </w:rPr>
        <w:t>总指挥组织县指挥部全体成员会商，研判地震灾情和地震趋势，组织动员部署，及时调度指挥；县指挥部指挥长到现场指挥部靠前指挥。</w:t>
      </w:r>
    </w:p>
    <w:p w14:paraId="2D7B435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县总指挥部</w:t>
      </w:r>
      <w:r>
        <w:rPr>
          <w:rFonts w:hint="eastAsia" w:ascii="仿宋_GB2312" w:hAnsi="仿宋_GB2312" w:eastAsia="仿宋_GB2312" w:cs="仿宋_GB2312"/>
          <w:sz w:val="32"/>
          <w:szCs w:val="32"/>
        </w:rPr>
        <w:t>发布全力做好抗震抢险工作的紧急通知或指挥长令，督促全县企事业单位、</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社区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按照通知要求抓好贯彻落实，全力参与抗震抢险救援。</w:t>
      </w:r>
    </w:p>
    <w:p w14:paraId="76F417E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县总指挥部</w:t>
      </w:r>
      <w:r>
        <w:rPr>
          <w:rFonts w:hint="eastAsia" w:ascii="仿宋_GB2312" w:hAnsi="仿宋_GB2312" w:eastAsia="仿宋_GB2312" w:cs="仿宋_GB2312"/>
          <w:sz w:val="32"/>
          <w:szCs w:val="32"/>
        </w:rPr>
        <w:t>向</w:t>
      </w:r>
      <w:r>
        <w:rPr>
          <w:rFonts w:hint="eastAsia" w:ascii="仿宋_GB2312" w:hAnsi="仿宋_GB2312" w:eastAsia="仿宋_GB2312" w:cs="仿宋_GB2312"/>
          <w:sz w:val="32"/>
          <w:szCs w:val="32"/>
          <w:lang w:eastAsia="zh-CN"/>
        </w:rPr>
        <w:t>市防震指挥部</w:t>
      </w:r>
      <w:r>
        <w:rPr>
          <w:rFonts w:hint="eastAsia" w:ascii="仿宋_GB2312" w:hAnsi="仿宋_GB2312" w:eastAsia="仿宋_GB2312" w:cs="仿宋_GB2312"/>
          <w:sz w:val="32"/>
          <w:szCs w:val="32"/>
        </w:rPr>
        <w:t>报告，申请调动市相关抢险队伍帮助救援，</w:t>
      </w:r>
      <w:r>
        <w:rPr>
          <w:rFonts w:hint="eastAsia" w:ascii="仿宋_GB2312" w:hAnsi="仿宋_GB2312" w:eastAsia="仿宋_GB2312" w:cs="仿宋_GB2312"/>
          <w:color w:val="auto"/>
          <w:sz w:val="32"/>
          <w:szCs w:val="32"/>
        </w:rPr>
        <w:t>请求调动武警沁</w:t>
      </w:r>
      <w:r>
        <w:rPr>
          <w:rFonts w:hint="eastAsia" w:ascii="仿宋_GB2312" w:hAnsi="仿宋_GB2312" w:eastAsia="仿宋_GB2312" w:cs="仿宋_GB2312"/>
          <w:color w:val="auto"/>
          <w:sz w:val="32"/>
          <w:szCs w:val="32"/>
          <w:lang w:val="en-US" w:eastAsia="zh-CN"/>
        </w:rPr>
        <w:t>县</w:t>
      </w:r>
      <w:r>
        <w:rPr>
          <w:rFonts w:hint="eastAsia" w:ascii="仿宋_GB2312" w:hAnsi="仿宋_GB2312" w:eastAsia="仿宋_GB2312" w:cs="仿宋_GB2312"/>
          <w:color w:val="auto"/>
          <w:sz w:val="32"/>
          <w:szCs w:val="32"/>
        </w:rPr>
        <w:t>中队、</w:t>
      </w:r>
      <w:r>
        <w:rPr>
          <w:rFonts w:hint="eastAsia" w:ascii="仿宋_GB2312" w:hAnsi="仿宋_GB2312" w:eastAsia="仿宋_GB2312" w:cs="仿宋_GB2312"/>
          <w:sz w:val="32"/>
          <w:szCs w:val="32"/>
        </w:rPr>
        <w:t>民兵预备役支援。</w:t>
      </w:r>
    </w:p>
    <w:p w14:paraId="0CC5465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（4）根据</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严重程度和影响范围，县应急管理</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水利</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住房和城乡建设</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县农业农村局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等部门派出工作指导组，组织、指挥、协调、实施指导督促地方做好抗震救灾工作。</w:t>
      </w:r>
    </w:p>
    <w:p w14:paraId="0220C99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交通</w:t>
      </w:r>
      <w:r>
        <w:rPr>
          <w:rFonts w:hint="eastAsia" w:ascii="仿宋_GB2312" w:hAnsi="仿宋_GB2312" w:eastAsia="仿宋_GB2312" w:cs="仿宋_GB2312"/>
          <w:sz w:val="32"/>
          <w:szCs w:val="32"/>
          <w:lang w:eastAsia="zh-CN"/>
        </w:rPr>
        <w:t>运输局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国网沁县供电公司</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中石化沁县公司及</w:t>
      </w:r>
      <w:r>
        <w:rPr>
          <w:rFonts w:hint="eastAsia" w:ascii="仿宋_GB2312" w:hAnsi="仿宋_GB2312" w:eastAsia="仿宋_GB2312" w:cs="仿宋_GB2312"/>
          <w:sz w:val="32"/>
          <w:szCs w:val="32"/>
        </w:rPr>
        <w:t>通信等主管部门按照职责分工，广泛调动资源，协调各方力量，全力做好抢险救灾和应急保障工作。</w:t>
      </w:r>
    </w:p>
    <w:p w14:paraId="678DA8E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）加强信息调度分析，持续做好会商研判。</w:t>
      </w:r>
      <w:r>
        <w:rPr>
          <w:rFonts w:hint="eastAsia" w:ascii="仿宋_GB2312" w:hAnsi="仿宋_GB2312" w:eastAsia="仿宋_GB2312" w:cs="仿宋_GB2312"/>
          <w:color w:val="auto"/>
          <w:sz w:val="32"/>
          <w:szCs w:val="32"/>
          <w:lang w:eastAsia="zh-CN"/>
        </w:rPr>
        <w:t>县防震减灾中心</w:t>
      </w:r>
      <w:r>
        <w:rPr>
          <w:rFonts w:hint="eastAsia" w:ascii="仿宋_GB2312" w:hAnsi="仿宋_GB2312" w:eastAsia="仿宋_GB2312" w:cs="仿宋_GB2312"/>
          <w:color w:val="auto"/>
          <w:sz w:val="32"/>
          <w:szCs w:val="32"/>
        </w:rPr>
        <w:t>及时布设或恢复现场地震观测设施，密切监视震情发展，及时</w:t>
      </w:r>
      <w:r>
        <w:rPr>
          <w:rFonts w:hint="eastAsia" w:ascii="仿宋_GB2312" w:hAnsi="仿宋_GB2312" w:eastAsia="仿宋_GB2312" w:cs="仿宋_GB2312"/>
          <w:sz w:val="32"/>
          <w:szCs w:val="32"/>
        </w:rPr>
        <w:t>与上级防震救灾管理机构汇报研判，指导做好余震防范工作，开展灾害损失评估和烈度评定工作。紧急情况下，及时报告，发布预警信息。</w:t>
      </w:r>
    </w:p>
    <w:p w14:paraId="7C87130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县总指挥部</w:t>
      </w:r>
      <w:r>
        <w:rPr>
          <w:rFonts w:hint="eastAsia" w:ascii="仿宋_GB2312" w:hAnsi="仿宋_GB2312" w:eastAsia="仿宋_GB2312" w:cs="仿宋_GB2312"/>
          <w:sz w:val="32"/>
          <w:szCs w:val="32"/>
        </w:rPr>
        <w:t>适时召开新闻发布会，发布指挥部公告，及时收集舆情信息，加强正面宣传报道和舆论引导，保持社会民心稳定。</w:t>
      </w:r>
    </w:p>
    <w:p w14:paraId="114C3D4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）落实市工作组或市抗震救灾指挥部决策部署，全力组织抢险救援。</w:t>
      </w:r>
    </w:p>
    <w:p w14:paraId="2263CEC3">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22" w:name="_Toc1413"/>
      <w:r>
        <w:rPr>
          <w:rFonts w:hint="eastAsia" w:ascii="楷体_GB2312" w:hAnsi="楷体_GB2312" w:eastAsia="楷体_GB2312" w:cs="楷体_GB2312"/>
          <w:sz w:val="32"/>
          <w:szCs w:val="32"/>
          <w:lang w:val="en-US" w:eastAsia="zh-CN"/>
        </w:rPr>
        <w:t>（六)</w:t>
      </w:r>
      <w:r>
        <w:rPr>
          <w:rFonts w:hint="eastAsia" w:ascii="楷体_GB2312" w:hAnsi="楷体_GB2312" w:eastAsia="楷体_GB2312" w:cs="楷体_GB2312"/>
          <w:sz w:val="32"/>
          <w:szCs w:val="32"/>
        </w:rPr>
        <w:t>抢险救援</w:t>
      </w:r>
      <w:bookmarkEnd w:id="22"/>
    </w:p>
    <w:p w14:paraId="192145A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基本原则</w:t>
      </w:r>
    </w:p>
    <w:p w14:paraId="4CB2D88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（1）抢险救援实行统一指挥、专业力量和社会力量有序联动的应急救援组织运行模式。</w:t>
      </w:r>
    </w:p>
    <w:p w14:paraId="6AAA0CF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（2）抢险救援坚持属地为主，加强部门协调联动，鼓励社会公众参与。</w:t>
      </w:r>
    </w:p>
    <w:p w14:paraId="07501A5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（3）抢险救援要树立“人民至上、生命至上”理念；迅速行动，突出避险为要。</w:t>
      </w:r>
    </w:p>
    <w:p w14:paraId="20E1EF3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应急措施</w:t>
      </w:r>
    </w:p>
    <w:p w14:paraId="3FDCC50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可能引发的衍生、次生灾害及其可能造成的后果，结合不同灾害类型和出险情况，可能出现人员受困、大规模人员转移避险、水工程出险、次生地质灾害、重要基础设施受损、危险性工程出险等典型情境。需各部门针对典型情境制定现场处置方案，展开应急抢险。</w:t>
      </w:r>
    </w:p>
    <w:p w14:paraId="5A4F296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（1）人员受困</w:t>
      </w:r>
    </w:p>
    <w:p w14:paraId="000BE9A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楼房建筑、地下商超（车库）、桥梁隧道、矿山等因地震倒塌或安全出口封堵造成人员未及时撤离，受困遇险。</w:t>
      </w:r>
    </w:p>
    <w:p w14:paraId="7459246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①灾害地立即将人员受困情况报</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政府或主管部门，县应急管理局组织消防等救援队伍开展应急救援。</w:t>
      </w:r>
    </w:p>
    <w:p w14:paraId="48B2BD9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②县指挥部视情况派出工作指导组赶赴前线，指导应急救援工作，调派救援力量支援人员搜救转移工作。</w:t>
      </w:r>
    </w:p>
    <w:p w14:paraId="767897E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w:t>
      </w:r>
      <w:r>
        <w:rPr>
          <w:rFonts w:hint="eastAsia" w:ascii="仿宋_GB2312" w:hAnsi="仿宋_GB2312" w:eastAsia="仿宋_GB2312" w:cs="仿宋_GB2312"/>
          <w:sz w:val="32"/>
          <w:szCs w:val="32"/>
          <w:lang w:eastAsia="zh-CN"/>
        </w:rPr>
        <w:t>灾害乡（镇）政府</w:t>
      </w:r>
      <w:r>
        <w:rPr>
          <w:rFonts w:hint="eastAsia" w:ascii="仿宋_GB2312" w:hAnsi="仿宋_GB2312" w:eastAsia="仿宋_GB2312" w:cs="仿宋_GB2312"/>
          <w:sz w:val="32"/>
          <w:szCs w:val="32"/>
        </w:rPr>
        <w:t>启用应急避险场所安置受灾人员，协调调拨、供应应急物资，向县指挥部汇报人员转移安置情况。</w:t>
      </w:r>
    </w:p>
    <w:p w14:paraId="43FA07A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④排查地下车库、地下大型综合体等地下空间，果断采取临时关停措施。</w:t>
      </w:r>
    </w:p>
    <w:p w14:paraId="0085ACC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（2）大规模人员转移避险</w:t>
      </w:r>
    </w:p>
    <w:p w14:paraId="7153F44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因持续余震或未来仍有强震需紧急组织大规模人员转移避险或异地安置。</w:t>
      </w:r>
    </w:p>
    <w:p w14:paraId="4CBBFD9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①灾害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指要根据地震预警，落实临震防范措施，提前组织风险区群众做好转移避险准备，果断转移受威胁人员至安全区域妥善安置，务必做到应转尽转、应转早转，并将相关情况及工作开展情况报县指挥部。</w:t>
      </w:r>
    </w:p>
    <w:p w14:paraId="05A3332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②县指挥部视情派出工作指导组赶赴前线，指导、督促灾害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全力做好人员转移避险工作，调派救援力量支援地方做好转移避险和安置工作。</w:t>
      </w:r>
    </w:p>
    <w:p w14:paraId="3F90DCF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③灾害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启用应急避险场所安置受灾群众，协调调拨、供应应急救灾物资。</w:t>
      </w:r>
    </w:p>
    <w:p w14:paraId="4D2C27A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④交通运输、公安等部门协助做好交通运输和安全保障。</w:t>
      </w:r>
    </w:p>
    <w:p w14:paraId="43052AF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⑤山丘区要视次生地质灾害预警情况，果断组织危险区人员转移避险，危险解除前严防转出人员擅自返回，确保群众生命安全。</w:t>
      </w:r>
    </w:p>
    <w:p w14:paraId="3058C32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（3）水利工程出险</w:t>
      </w:r>
    </w:p>
    <w:p w14:paraId="6D6160A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强震造成大坝、堤防、水闸等水利工程可能出现或已经出现管涌、漫坝、垮塌、决口、失稳及其他险情，危及到群众生命财产和重要公共设施安全。</w:t>
      </w:r>
    </w:p>
    <w:p w14:paraId="646BE19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水利</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及时排查水利工程受损情况,组织制定现场处置方案，全力做好险情先期处置工作，并及时报县指挥部。</w:t>
      </w:r>
    </w:p>
    <w:p w14:paraId="648A466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②水利工程管理单位及时通知所属</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政府转移安置受威胁群众，确保人民群众生命安全。及时向可能遭受影响的周边地区发布警告信息。</w:t>
      </w:r>
    </w:p>
    <w:p w14:paraId="2D5E83B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③县指挥部根据险情实际或地方请求，及时派出工作指导组赶赴前线指导抢险救援工作，组织专业抢险队伍赶赴现场开展应急抢险。</w:t>
      </w:r>
    </w:p>
    <w:p w14:paraId="2207808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水利</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组织行业专家做好技术支撑工作；组织调配抢险物资装备。</w:t>
      </w:r>
    </w:p>
    <w:p w14:paraId="0F836BD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⑤消防救援队伍立即组织开展危险地区的遇险群众疏散和营救工作；必要时协调武警沁</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中队、民兵预备役等开展危险地区的遇险群众疏散和营救工作。</w:t>
      </w:r>
    </w:p>
    <w:p w14:paraId="21D1C4F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（4）次生地质灾害</w:t>
      </w:r>
    </w:p>
    <w:p w14:paraId="7DF454D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地震致岩层破碎引发山体崩塌、滑坡、泥石流等次生地质灾害，或形成堰塞湖发生冲毁房屋、田地、道路和桥梁，严重威胁人民群众生命财产安全。</w:t>
      </w:r>
    </w:p>
    <w:p w14:paraId="21D6CD4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①县应急管理</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和自然资源</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牵头，排查地质灾害隐患，组织制定现场处置方案。</w:t>
      </w:r>
    </w:p>
    <w:p w14:paraId="273FF54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②县指挥部派出工作指导组赶赴前线，指导、督促灾害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全力做好抗震救灾工作。</w:t>
      </w:r>
    </w:p>
    <w:p w14:paraId="718EA61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③视情设立现场指挥部，全力开展抢险救援救灾工作，督促</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政府做好人员</w:t>
      </w:r>
      <w:r>
        <w:rPr>
          <w:rFonts w:hint="eastAsia" w:ascii="仿宋_GB2312" w:hAnsi="仿宋_GB2312" w:eastAsia="仿宋_GB2312" w:cs="仿宋_GB2312"/>
          <w:sz w:val="32"/>
          <w:szCs w:val="32"/>
          <w:lang w:eastAsia="zh-CN"/>
        </w:rPr>
        <w:t>疏散</w:t>
      </w:r>
      <w:r>
        <w:rPr>
          <w:rFonts w:hint="eastAsia" w:ascii="仿宋_GB2312" w:hAnsi="仿宋_GB2312" w:eastAsia="仿宋_GB2312" w:cs="仿宋_GB2312"/>
          <w:sz w:val="32"/>
          <w:szCs w:val="32"/>
        </w:rPr>
        <w:t>转移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及时向可能遭受影响的周边地区发布预警信息。</w:t>
      </w:r>
    </w:p>
    <w:p w14:paraId="7823DD1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组织行业专家做好技术支撑工作。</w:t>
      </w:r>
    </w:p>
    <w:p w14:paraId="36831E6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⑤</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气象</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和水利</w:t>
      </w:r>
      <w:r>
        <w:rPr>
          <w:rFonts w:hint="eastAsia" w:ascii="仿宋_GB2312" w:hAnsi="仿宋_GB2312" w:eastAsia="仿宋_GB2312" w:cs="仿宋_GB2312"/>
          <w:color w:val="auto"/>
          <w:sz w:val="32"/>
          <w:szCs w:val="32"/>
          <w:lang w:eastAsia="zh-CN"/>
        </w:rPr>
        <w:t>局等</w:t>
      </w:r>
      <w:r>
        <w:rPr>
          <w:rFonts w:hint="eastAsia" w:ascii="仿宋_GB2312" w:hAnsi="仿宋_GB2312" w:eastAsia="仿宋_GB2312" w:cs="仿宋_GB2312"/>
          <w:sz w:val="32"/>
          <w:szCs w:val="32"/>
        </w:rPr>
        <w:t>部门提供发生山洪地质灾害地区的降雨资料。</w:t>
      </w:r>
    </w:p>
    <w:p w14:paraId="7ACA56C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⑥消防救援队伍立即组织开展危险地区的遇险群众疏散和营救工作；必要时协调武警沁</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中队、民兵预备役等支援转移安置和险情抢护等工作。</w:t>
      </w:r>
    </w:p>
    <w:p w14:paraId="6243454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⑦组织通信技术、无人机航拍等协助救援工作，必要时协调空中救援力量参与。</w:t>
      </w:r>
    </w:p>
    <w:p w14:paraId="5B0E4F6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（5）重要基础设施受损</w:t>
      </w:r>
    </w:p>
    <w:p w14:paraId="07F7D55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因地震破坏造成交通严重受阻，供电、通信、供水、供油（气） 等设施设备严重损毁，水电路气信等生命线系统大范围中断。</w:t>
      </w:r>
    </w:p>
    <w:p w14:paraId="2630FF8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①各行业主管部门分别制定相应的现场处置方案。</w:t>
      </w:r>
    </w:p>
    <w:p w14:paraId="55E82CD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②行业主管部门立即将险情、灾情报告地方党委、政府、县指挥部组织力量开展抢险救灾工作。</w:t>
      </w:r>
    </w:p>
    <w:p w14:paraId="2BF73DC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③县指挥部视情派出工作指导组赶赴前线，指导、督促地方党委政府全力做好抢险救灾工作，调派救援力量支援地方开展抢险救灾工作。</w:t>
      </w:r>
    </w:p>
    <w:p w14:paraId="46071F3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交通</w:t>
      </w:r>
      <w:r>
        <w:rPr>
          <w:rFonts w:hint="eastAsia" w:ascii="仿宋_GB2312" w:hAnsi="仿宋_GB2312" w:eastAsia="仿宋_GB2312" w:cs="仿宋_GB2312"/>
          <w:sz w:val="32"/>
          <w:szCs w:val="32"/>
          <w:lang w:eastAsia="zh-CN"/>
        </w:rPr>
        <w:t>运输局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水利</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国网沁县供电公司</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中</w:t>
      </w:r>
      <w:r>
        <w:rPr>
          <w:rFonts w:hint="eastAsia" w:ascii="仿宋_GB2312" w:hAnsi="仿宋_GB2312" w:eastAsia="仿宋_GB2312" w:cs="仿宋_GB2312"/>
          <w:sz w:val="32"/>
          <w:szCs w:val="32"/>
        </w:rPr>
        <w:t>石化</w:t>
      </w:r>
      <w:r>
        <w:rPr>
          <w:rFonts w:hint="eastAsia" w:ascii="仿宋_GB2312" w:hAnsi="仿宋_GB2312" w:eastAsia="仿宋_GB2312" w:cs="仿宋_GB2312"/>
          <w:sz w:val="32"/>
          <w:szCs w:val="32"/>
          <w:lang w:eastAsia="zh-CN"/>
        </w:rPr>
        <w:t>沁县公司及各通信</w:t>
      </w:r>
      <w:r>
        <w:rPr>
          <w:rFonts w:hint="eastAsia" w:ascii="仿宋_GB2312" w:hAnsi="仿宋_GB2312" w:eastAsia="仿宋_GB2312" w:cs="仿宋_GB2312"/>
          <w:sz w:val="32"/>
          <w:szCs w:val="32"/>
        </w:rPr>
        <w:t>部门根据水电路气信等基础设施中断情况，分别组织行业专家做好技术支撑工作和通信支援。</w:t>
      </w:r>
    </w:p>
    <w:p w14:paraId="537A0D6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（6）危险性工程出险</w:t>
      </w:r>
    </w:p>
    <w:p w14:paraId="57AB9EF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因地震破坏造成危险化学品生产储存设备、输油气管道、输配电线路、非煤矿山</w:t>
      </w:r>
      <w:r>
        <w:rPr>
          <w:rFonts w:hint="eastAsia" w:ascii="仿宋_GB2312" w:hAnsi="仿宋_GB2312" w:eastAsia="仿宋_GB2312" w:cs="仿宋_GB2312"/>
          <w:sz w:val="32"/>
          <w:szCs w:val="32"/>
          <w:lang w:eastAsia="zh-CN"/>
        </w:rPr>
        <w:t>、水库堤坝</w:t>
      </w:r>
      <w:r>
        <w:rPr>
          <w:rFonts w:hint="eastAsia" w:ascii="仿宋_GB2312" w:hAnsi="仿宋_GB2312" w:eastAsia="仿宋_GB2312" w:cs="仿宋_GB2312"/>
          <w:sz w:val="32"/>
          <w:szCs w:val="32"/>
        </w:rPr>
        <w:t>等危险性工程受损出现险情，严重威胁人民群众生命财产安全。</w:t>
      </w:r>
    </w:p>
    <w:p w14:paraId="40B4CE1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①行业主管部门立即针对危险性工程开展排查，制定相应的现场处置方案，将险情、灾情报告地方政府、县指挥部组织力量开展抢险救灾工作。</w:t>
      </w:r>
    </w:p>
    <w:p w14:paraId="7C2A6BD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③县指挥部视情派出工作指导组赶赴前线，指导、督促、调派救援力量支援地方开展抢险救灾工作。</w:t>
      </w:r>
    </w:p>
    <w:p w14:paraId="58C7D70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④县应急</w:t>
      </w:r>
      <w:r>
        <w:rPr>
          <w:rFonts w:hint="eastAsia" w:ascii="仿宋_GB2312" w:hAnsi="仿宋_GB2312" w:eastAsia="仿宋_GB2312" w:cs="仿宋_GB2312"/>
          <w:sz w:val="32"/>
          <w:szCs w:val="32"/>
          <w:lang w:eastAsia="zh-CN"/>
        </w:rPr>
        <w:t>管理局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县工业和信息化局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国网沁县供电公司</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中</w:t>
      </w:r>
      <w:r>
        <w:rPr>
          <w:rFonts w:hint="eastAsia" w:ascii="仿宋_GB2312" w:hAnsi="仿宋_GB2312" w:eastAsia="仿宋_GB2312" w:cs="仿宋_GB2312"/>
          <w:sz w:val="32"/>
          <w:szCs w:val="32"/>
        </w:rPr>
        <w:t>石化</w:t>
      </w:r>
      <w:r>
        <w:rPr>
          <w:rFonts w:hint="eastAsia" w:ascii="仿宋_GB2312" w:hAnsi="仿宋_GB2312" w:eastAsia="仿宋_GB2312" w:cs="仿宋_GB2312"/>
          <w:sz w:val="32"/>
          <w:szCs w:val="32"/>
          <w:lang w:eastAsia="zh-CN"/>
        </w:rPr>
        <w:t>沁县公司</w:t>
      </w:r>
      <w:r>
        <w:rPr>
          <w:rFonts w:hint="eastAsia" w:ascii="仿宋_GB2312" w:hAnsi="仿宋_GB2312" w:eastAsia="仿宋_GB2312" w:cs="仿宋_GB2312"/>
          <w:sz w:val="32"/>
          <w:szCs w:val="32"/>
        </w:rPr>
        <w:t>等部门分别组织行业专家做好技术支撑工作。</w:t>
      </w:r>
    </w:p>
    <w:p w14:paraId="6009683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⑤消防救援队伍立即组织开展危险地区的遇险群众疏散和营救工作；必要时协调武警沁</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中队、民兵预备役等支援转移安置和险情抢护等工作。</w:t>
      </w:r>
    </w:p>
    <w:p w14:paraId="267730C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实行“五停”措施</w:t>
      </w:r>
    </w:p>
    <w:p w14:paraId="6A50829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地震预警未解除或</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对我县全域或局部区域造成极其严重影响时，经</w:t>
      </w:r>
      <w:r>
        <w:rPr>
          <w:rFonts w:hint="eastAsia" w:ascii="仿宋_GB2312" w:hAnsi="仿宋_GB2312" w:eastAsia="仿宋_GB2312" w:cs="仿宋_GB2312"/>
          <w:sz w:val="32"/>
          <w:szCs w:val="32"/>
          <w:lang w:eastAsia="zh-CN"/>
        </w:rPr>
        <w:t>县委、县政府及指挥部</w:t>
      </w:r>
      <w:r>
        <w:rPr>
          <w:rFonts w:hint="eastAsia" w:ascii="仿宋_GB2312" w:hAnsi="仿宋_GB2312" w:eastAsia="仿宋_GB2312" w:cs="仿宋_GB2312"/>
          <w:sz w:val="32"/>
          <w:szCs w:val="32"/>
        </w:rPr>
        <w:t>会商决定在全县范围或局部区域内实行停产、停业、停课、停运、停止集会（“五停”）措施。</w:t>
      </w:r>
    </w:p>
    <w:p w14:paraId="530C3A7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（1）县指挥部发布“五停”指令。通过电视、广播、政务网站、短信、微博、微信公众号等多途径向受影响范围发布实行“五停” 的指令。</w:t>
      </w:r>
    </w:p>
    <w:p w14:paraId="4F6DBB8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（2）县指挥部、各成员单位严格落实各项防震措施。</w:t>
      </w:r>
    </w:p>
    <w:p w14:paraId="101298D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（3）县指挥部对全县或局部区域实行“五停”措施的相关信息及时报告</w:t>
      </w:r>
      <w:r>
        <w:rPr>
          <w:rFonts w:hint="eastAsia" w:ascii="仿宋_GB2312" w:hAnsi="仿宋_GB2312" w:eastAsia="仿宋_GB2312" w:cs="仿宋_GB2312"/>
          <w:sz w:val="32"/>
          <w:szCs w:val="32"/>
          <w:lang w:eastAsia="zh-CN"/>
        </w:rPr>
        <w:t>市防震指挥部</w:t>
      </w:r>
      <w:r>
        <w:rPr>
          <w:rFonts w:hint="eastAsia" w:ascii="仿宋_GB2312" w:hAnsi="仿宋_GB2312" w:eastAsia="仿宋_GB2312" w:cs="仿宋_GB2312"/>
          <w:sz w:val="32"/>
          <w:szCs w:val="32"/>
        </w:rPr>
        <w:t>。</w:t>
      </w:r>
    </w:p>
    <w:p w14:paraId="2E2ABA7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（4）各行业主管部门组织实施本行业“五停”相关措施，相关信息及时报告县指挥部。</w:t>
      </w:r>
    </w:p>
    <w:p w14:paraId="7265D03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（5）指导承担抢险救灾和保障社会基本运行任务的单位落实安全防护措施。</w:t>
      </w:r>
    </w:p>
    <w:p w14:paraId="4E2D3AA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救援结束</w:t>
      </w:r>
    </w:p>
    <w:p w14:paraId="7AA6626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当突发险情、灾情得到有效控制或人员得以安全解救时，</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防指适时结束应急抢险救援工作。</w:t>
      </w:r>
    </w:p>
    <w:p w14:paraId="3CC69505">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23" w:name="_Toc6881"/>
      <w:r>
        <w:rPr>
          <w:rFonts w:hint="eastAsia" w:ascii="楷体_GB2312" w:hAnsi="楷体_GB2312" w:eastAsia="楷体_GB2312" w:cs="楷体_GB2312"/>
          <w:sz w:val="32"/>
          <w:szCs w:val="32"/>
          <w:lang w:val="en-US" w:eastAsia="zh-CN"/>
        </w:rPr>
        <w:t>（七）</w:t>
      </w:r>
      <w:r>
        <w:rPr>
          <w:rFonts w:hint="eastAsia" w:ascii="楷体_GB2312" w:hAnsi="楷体_GB2312" w:eastAsia="楷体_GB2312" w:cs="楷体_GB2312"/>
          <w:sz w:val="32"/>
          <w:szCs w:val="32"/>
        </w:rPr>
        <w:t>响应调整</w:t>
      </w:r>
      <w:bookmarkEnd w:id="23"/>
    </w:p>
    <w:p w14:paraId="5DF913C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县指挥部或县指挥部办公室依据灾情变化，结合实际</w:t>
      </w:r>
      <w:r>
        <w:rPr>
          <w:rFonts w:hint="eastAsia" w:ascii="仿宋_GB2312" w:hAnsi="仿宋_GB2312" w:eastAsia="仿宋_GB2312" w:cs="仿宋_GB2312"/>
          <w:sz w:val="32"/>
          <w:szCs w:val="32"/>
          <w:lang w:eastAsia="zh-CN"/>
        </w:rPr>
        <w:t>适时</w:t>
      </w:r>
      <w:r>
        <w:rPr>
          <w:rFonts w:hint="eastAsia" w:ascii="仿宋_GB2312" w:hAnsi="仿宋_GB2312" w:eastAsia="仿宋_GB2312" w:cs="仿宋_GB2312"/>
          <w:sz w:val="32"/>
          <w:szCs w:val="32"/>
        </w:rPr>
        <w:t>调整响应级别。</w:t>
      </w:r>
    </w:p>
    <w:p w14:paraId="1302ED12">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24" w:name="_Toc17714"/>
      <w:r>
        <w:rPr>
          <w:rFonts w:hint="eastAsia" w:ascii="楷体_GB2312" w:hAnsi="楷体_GB2312" w:eastAsia="楷体_GB2312" w:cs="楷体_GB2312"/>
          <w:sz w:val="32"/>
          <w:szCs w:val="32"/>
          <w:lang w:val="en-US" w:eastAsia="zh-CN"/>
        </w:rPr>
        <w:t>（八）</w:t>
      </w:r>
      <w:r>
        <w:rPr>
          <w:rFonts w:hint="eastAsia" w:ascii="楷体_GB2312" w:hAnsi="楷体_GB2312" w:eastAsia="楷体_GB2312" w:cs="楷体_GB2312"/>
          <w:sz w:val="32"/>
          <w:szCs w:val="32"/>
        </w:rPr>
        <w:t>响应结束</w:t>
      </w:r>
      <w:bookmarkEnd w:id="24"/>
    </w:p>
    <w:p w14:paraId="72BE703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结束条件</w:t>
      </w:r>
    </w:p>
    <w:p w14:paraId="64A82F0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在抢险救灾工作基本结束、紧急转移和安置工作基本完成、地震次生灾害的后果基本消除，以及交通、电力、通信和供水等基本抢修抢通、灾区生活秩序基本恢复，可视为达到地震应急响应结束条件。</w:t>
      </w:r>
    </w:p>
    <w:p w14:paraId="2D28F5D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结束公告</w:t>
      </w:r>
    </w:p>
    <w:p w14:paraId="4C03ADC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根据灾情、险情、救援情况，</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级或</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级响应由县抗震救灾指挥部</w:t>
      </w: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批准，</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级或</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级响应由县抗震救灾指挥部</w:t>
      </w:r>
      <w:r>
        <w:rPr>
          <w:rFonts w:hint="eastAsia" w:ascii="仿宋_GB2312" w:hAnsi="仿宋_GB2312" w:eastAsia="仿宋_GB2312" w:cs="仿宋_GB2312"/>
          <w:sz w:val="32"/>
          <w:szCs w:val="32"/>
          <w:lang w:eastAsia="zh-CN"/>
        </w:rPr>
        <w:t>副</w:t>
      </w:r>
      <w:r>
        <w:rPr>
          <w:rFonts w:hint="eastAsia" w:ascii="仿宋_GB2312" w:hAnsi="仿宋_GB2312" w:eastAsia="仿宋_GB2312" w:cs="仿宋_GB2312"/>
          <w:sz w:val="32"/>
          <w:szCs w:val="32"/>
        </w:rPr>
        <w:t>指挥</w:t>
      </w:r>
      <w:r>
        <w:rPr>
          <w:rFonts w:hint="eastAsia" w:ascii="仿宋_GB2312" w:hAnsi="仿宋_GB2312" w:eastAsia="仿宋_GB2312" w:cs="仿宋_GB2312"/>
          <w:sz w:val="32"/>
          <w:szCs w:val="32"/>
          <w:lang w:eastAsia="zh-CN"/>
        </w:rPr>
        <w:t>长</w:t>
      </w:r>
      <w:r>
        <w:rPr>
          <w:rFonts w:hint="eastAsia" w:ascii="仿宋_GB2312" w:hAnsi="仿宋_GB2312" w:eastAsia="仿宋_GB2312" w:cs="仿宋_GB2312"/>
          <w:sz w:val="32"/>
          <w:szCs w:val="32"/>
        </w:rPr>
        <w:t>批准，宣布应急响应结束后，以</w:t>
      </w:r>
      <w:r>
        <w:rPr>
          <w:rFonts w:hint="eastAsia" w:ascii="仿宋_GB2312" w:hAnsi="仿宋_GB2312" w:eastAsia="仿宋_GB2312" w:cs="仿宋_GB2312"/>
          <w:sz w:val="32"/>
          <w:szCs w:val="32"/>
          <w:lang w:eastAsia="zh-CN"/>
        </w:rPr>
        <w:t>县委、</w:t>
      </w:r>
      <w:r>
        <w:rPr>
          <w:rFonts w:hint="eastAsia" w:ascii="仿宋_GB2312" w:hAnsi="仿宋_GB2312" w:eastAsia="仿宋_GB2312" w:cs="仿宋_GB2312"/>
          <w:sz w:val="32"/>
          <w:szCs w:val="32"/>
        </w:rPr>
        <w:t>县政府名义向社会发布公告。</w:t>
      </w:r>
    </w:p>
    <w:p w14:paraId="6C58D79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工作总结</w:t>
      </w:r>
    </w:p>
    <w:p w14:paraId="1E40966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参与救援工作的各单位要对应急处置工作进行总结，原则上在宣布应急结束后的1个月内，将总结报告县政府。</w:t>
      </w:r>
    </w:p>
    <w:p w14:paraId="203E879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评估改进</w:t>
      </w:r>
    </w:p>
    <w:p w14:paraId="090D9ED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县政府在应急工作结束后，梳理应急处置各环节工作，提出改进措施和建议。</w:t>
      </w:r>
    </w:p>
    <w:p w14:paraId="7C65555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.其他处置措施</w:t>
      </w:r>
    </w:p>
    <w:p w14:paraId="05C71D3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地震应急处置过程中，遇有公共突发事件叠加影响时，应当统筹遵循相关</w:t>
      </w:r>
      <w:r>
        <w:rPr>
          <w:rFonts w:hint="eastAsia" w:ascii="仿宋_GB2312" w:hAnsi="仿宋_GB2312" w:eastAsia="仿宋_GB2312" w:cs="仿宋_GB2312"/>
          <w:sz w:val="32"/>
          <w:szCs w:val="32"/>
          <w:lang w:eastAsia="zh-CN"/>
        </w:rPr>
        <w:t>专项应急</w:t>
      </w:r>
      <w:r>
        <w:rPr>
          <w:rFonts w:hint="eastAsia" w:ascii="仿宋_GB2312" w:hAnsi="仿宋_GB2312" w:eastAsia="仿宋_GB2312" w:cs="仿宋_GB2312"/>
          <w:sz w:val="32"/>
          <w:szCs w:val="32"/>
        </w:rPr>
        <w:t>预案或方案，开展具体处置措施。</w:t>
      </w:r>
    </w:p>
    <w:p w14:paraId="01421629">
      <w:pPr>
        <w:keepNext w:val="0"/>
        <w:keepLines w:val="0"/>
        <w:pageBreakBefore w:val="0"/>
        <w:widowControl w:val="0"/>
        <w:kinsoku/>
        <w:wordWrap/>
        <w:overflowPunct/>
        <w:topLinePunct w:val="0"/>
        <w:bidi w:val="0"/>
        <w:snapToGrid/>
        <w:spacing w:line="560" w:lineRule="exact"/>
        <w:ind w:firstLine="640" w:firstLineChars="200"/>
        <w:textAlignment w:val="auto"/>
        <w:outlineLvl w:val="0"/>
        <w:rPr>
          <w:rFonts w:hint="eastAsia" w:ascii="黑体" w:hAnsi="黑体" w:eastAsia="黑体" w:cs="黑体"/>
          <w:b w:val="0"/>
          <w:bCs w:val="0"/>
          <w:sz w:val="32"/>
          <w:szCs w:val="32"/>
        </w:rPr>
      </w:pPr>
      <w:bookmarkStart w:id="25" w:name="_Toc3262"/>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其他</w:t>
      </w:r>
      <w:r>
        <w:rPr>
          <w:rFonts w:hint="eastAsia" w:ascii="黑体" w:hAnsi="黑体" w:eastAsia="黑体" w:cs="黑体"/>
          <w:b w:val="0"/>
          <w:bCs w:val="0"/>
          <w:sz w:val="32"/>
          <w:szCs w:val="32"/>
          <w:lang w:eastAsia="zh-CN"/>
        </w:rPr>
        <w:t>地震事件</w:t>
      </w:r>
      <w:r>
        <w:rPr>
          <w:rFonts w:hint="eastAsia" w:ascii="黑体" w:hAnsi="黑体" w:eastAsia="黑体" w:cs="黑体"/>
          <w:b w:val="0"/>
          <w:bCs w:val="0"/>
          <w:sz w:val="32"/>
          <w:szCs w:val="32"/>
        </w:rPr>
        <w:t>的应急处置</w:t>
      </w:r>
      <w:bookmarkEnd w:id="25"/>
    </w:p>
    <w:p w14:paraId="4E86F815">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26" w:name="_Toc4495"/>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临震预报事件</w:t>
      </w:r>
      <w:bookmarkEnd w:id="26"/>
    </w:p>
    <w:p w14:paraId="46B6343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临震预报事件定义</w:t>
      </w:r>
    </w:p>
    <w:p w14:paraId="2AD0F2D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临震预报事件是指本县发布未来10日内可能发生破坏性地震的预报，需要及时进行处置的</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w:t>
      </w:r>
    </w:p>
    <w:p w14:paraId="4F58023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临震预报应急处置</w:t>
      </w:r>
    </w:p>
    <w:p w14:paraId="58B8E57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县政府根据相关法规发布本县临震预报后，县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各成员单位迅速进入临震预报应急状态，做好各项准备工作。</w:t>
      </w:r>
    </w:p>
    <w:p w14:paraId="7FF9FFE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（1）县</w:t>
      </w:r>
      <w:r>
        <w:rPr>
          <w:rFonts w:hint="eastAsia" w:ascii="仿宋_GB2312" w:hAnsi="仿宋_GB2312" w:eastAsia="仿宋_GB2312" w:cs="仿宋_GB2312"/>
          <w:sz w:val="32"/>
          <w:szCs w:val="32"/>
          <w:lang w:eastAsia="zh-CN"/>
        </w:rPr>
        <w:t>抗震救灾</w:t>
      </w:r>
      <w:r>
        <w:rPr>
          <w:rFonts w:hint="eastAsia" w:ascii="仿宋_GB2312" w:hAnsi="仿宋_GB2312" w:eastAsia="仿宋_GB2312" w:cs="仿宋_GB2312"/>
          <w:sz w:val="32"/>
          <w:szCs w:val="32"/>
        </w:rPr>
        <w:t>应急指挥部组织召开指挥部会议，通报临震预报意见，部署各项应急准备工作，及时向市抗震救灾指挥机构报告。</w:t>
      </w:r>
    </w:p>
    <w:p w14:paraId="1EA0721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（2）县防震减灾中心加强震情监视跟踪，落实地震异常，及时报告震情趋势判断意见。</w:t>
      </w:r>
    </w:p>
    <w:p w14:paraId="0F1C6A2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（3）县委宣传部、</w:t>
      </w:r>
      <w:r>
        <w:rPr>
          <w:rFonts w:hint="eastAsia" w:ascii="仿宋_GB2312" w:hAnsi="仿宋_GB2312" w:eastAsia="仿宋_GB2312" w:cs="仿宋_GB2312"/>
          <w:sz w:val="32"/>
          <w:szCs w:val="32"/>
          <w:lang w:eastAsia="zh-CN"/>
        </w:rPr>
        <w:t>县融媒体中心、</w:t>
      </w:r>
      <w:r>
        <w:rPr>
          <w:rFonts w:hint="eastAsia" w:ascii="仿宋_GB2312" w:hAnsi="仿宋_GB2312" w:eastAsia="仿宋_GB2312" w:cs="仿宋_GB2312"/>
          <w:sz w:val="32"/>
          <w:szCs w:val="32"/>
        </w:rPr>
        <w:t>县网络安全中心等有关部门加强新闻宣传和舆情分析引导，维护社会稳定。</w:t>
      </w:r>
    </w:p>
    <w:p w14:paraId="5898B6C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（4）县应急管理局、县自然资源局、县住房和城乡建设管理局、县交通运输局、县水利局、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公安局等有关部门对事件影响后果进行评估，制定相应对策。</w:t>
      </w:r>
    </w:p>
    <w:p w14:paraId="2C44B65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（5）县工业和信息化局、移动沁县分公司、联通沁县分公司、电信沁县分公司等部门及时启动应急通信保障方案，做好应急通信保障准备，同时，组织做好通信设施设备的安全防护。</w:t>
      </w:r>
    </w:p>
    <w:p w14:paraId="784C6A6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（6）县应</w:t>
      </w:r>
      <w:r>
        <w:rPr>
          <w:rFonts w:hint="eastAsia" w:ascii="仿宋_GB2312" w:hAnsi="仿宋_GB2312" w:eastAsia="仿宋_GB2312" w:cs="仿宋_GB2312"/>
          <w:color w:val="auto"/>
          <w:sz w:val="32"/>
          <w:szCs w:val="32"/>
        </w:rPr>
        <w:t>急管理局、县卫生健康</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体育局、县交</w:t>
      </w:r>
      <w:r>
        <w:rPr>
          <w:rFonts w:hint="eastAsia" w:ascii="仿宋_GB2312" w:hAnsi="仿宋_GB2312" w:eastAsia="仿宋_GB2312" w:cs="仿宋_GB2312"/>
          <w:sz w:val="32"/>
          <w:szCs w:val="32"/>
        </w:rPr>
        <w:t>通运输局、县水利局</w:t>
      </w:r>
      <w:r>
        <w:rPr>
          <w:rFonts w:hint="eastAsia" w:ascii="仿宋_GB2312" w:hAnsi="仿宋_GB2312" w:eastAsia="仿宋_GB2312" w:cs="仿宋_GB2312"/>
          <w:sz w:val="32"/>
          <w:szCs w:val="32"/>
          <w:lang w:eastAsia="zh-CN"/>
        </w:rPr>
        <w:t>、县林业局</w:t>
      </w:r>
      <w:r>
        <w:rPr>
          <w:rFonts w:hint="eastAsia" w:ascii="仿宋_GB2312" w:hAnsi="仿宋_GB2312" w:eastAsia="仿宋_GB2312" w:cs="仿宋_GB2312"/>
          <w:sz w:val="32"/>
          <w:szCs w:val="32"/>
        </w:rPr>
        <w:t>等部门的抢险救援队伍做好抢险救援准备。</w:t>
      </w:r>
    </w:p>
    <w:p w14:paraId="16F71F3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（7）县应急管理局、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发展改革和科学技术局、县财政局、县商务发展中心等部门提前做好抗震救灾物资、资金等保障工作。</w:t>
      </w:r>
    </w:p>
    <w:p w14:paraId="70CE9D4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（8）县公安局、县民政局、县交通运输局等有关部门，做好交通保障，视情组织群众撤离疏散。</w:t>
      </w:r>
    </w:p>
    <w:p w14:paraId="786DF50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（9）县人民武装部协调武警沁县中队、民兵预备役做好抢险救援准备；县消防救援大队、县森林消防大队按照县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命令随时投入抢险工作。</w:t>
      </w:r>
    </w:p>
    <w:p w14:paraId="2272768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政府加强地震应急避难知识宣传，做好启用应急避难场所、进行公众疏散安置、开展抢险救灾的各项准备工作。</w:t>
      </w:r>
    </w:p>
    <w:p w14:paraId="02639C9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临震预报应急结束</w:t>
      </w:r>
    </w:p>
    <w:p w14:paraId="04E4484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（1）发生地震后，启动相应级别的应急响应，开展地震应急处置工作，临震预报应急结束。</w:t>
      </w:r>
    </w:p>
    <w:p w14:paraId="7993B60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（2）县防震减灾中心提出未来一段时期内无破坏性地震发生的趋势意见后，县政府根据趋势意见和临震预报应急工作实际，发布终止临震预报应急的公告，临震预报应急结束。</w:t>
      </w:r>
    </w:p>
    <w:p w14:paraId="4F1F8C2D">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27" w:name="_Toc9202"/>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rPr>
        <w:t>地震谣传事件</w:t>
      </w:r>
      <w:bookmarkEnd w:id="27"/>
    </w:p>
    <w:p w14:paraId="1BC3D43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地震谣传事件定义</w:t>
      </w:r>
    </w:p>
    <w:p w14:paraId="6A218A5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地震谣传事件是指某地区出现流传较为广泛的地震谣言，对正常社会秩序造成较严重影响的</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w:t>
      </w:r>
    </w:p>
    <w:p w14:paraId="3085012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地震谣传应急处置</w:t>
      </w:r>
    </w:p>
    <w:p w14:paraId="309BA66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（1）县防震减灾中心迅速对地震趋势进行分析判断。</w:t>
      </w:r>
    </w:p>
    <w:p w14:paraId="1069F01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（2）县委宣传部牵头，</w:t>
      </w:r>
      <w:r>
        <w:rPr>
          <w:rFonts w:hint="eastAsia" w:ascii="仿宋_GB2312" w:hAnsi="仿宋_GB2312" w:eastAsia="仿宋_GB2312" w:cs="仿宋_GB2312"/>
          <w:sz w:val="32"/>
          <w:szCs w:val="32"/>
          <w:lang w:eastAsia="zh-CN"/>
        </w:rPr>
        <w:t>县公安局、</w:t>
      </w:r>
      <w:r>
        <w:rPr>
          <w:rFonts w:hint="eastAsia" w:ascii="仿宋_GB2312" w:hAnsi="仿宋_GB2312" w:eastAsia="仿宋_GB2312" w:cs="仿宋_GB2312"/>
          <w:sz w:val="32"/>
          <w:szCs w:val="32"/>
        </w:rPr>
        <w:t>县应急管理局、县防震减灾中心、</w:t>
      </w:r>
      <w:r>
        <w:rPr>
          <w:rFonts w:hint="eastAsia" w:ascii="仿宋_GB2312" w:hAnsi="仿宋_GB2312" w:eastAsia="仿宋_GB2312" w:cs="仿宋_GB2312"/>
          <w:sz w:val="32"/>
          <w:szCs w:val="32"/>
          <w:lang w:eastAsia="zh-CN"/>
        </w:rPr>
        <w:t>县融媒体中心、</w:t>
      </w:r>
      <w:r>
        <w:rPr>
          <w:rFonts w:hint="eastAsia" w:ascii="仿宋_GB2312" w:hAnsi="仿宋_GB2312" w:eastAsia="仿宋_GB2312" w:cs="仿宋_GB2312"/>
          <w:sz w:val="32"/>
          <w:szCs w:val="32"/>
        </w:rPr>
        <w:t>县网络安全中心配合调查谣传起因及谣传发展态势，并制定应对措施，通过手机</w:t>
      </w:r>
      <w:r>
        <w:rPr>
          <w:rFonts w:hint="eastAsia" w:ascii="仿宋_GB2312" w:hAnsi="仿宋_GB2312" w:eastAsia="仿宋_GB2312" w:cs="仿宋_GB2312"/>
          <w:sz w:val="32"/>
          <w:szCs w:val="32"/>
          <w:lang w:eastAsia="zh-CN"/>
        </w:rPr>
        <w:t>微（</w:t>
      </w:r>
      <w:r>
        <w:rPr>
          <w:rFonts w:hint="eastAsia" w:ascii="仿宋_GB2312" w:hAnsi="仿宋_GB2312" w:eastAsia="仿宋_GB2312" w:cs="仿宋_GB2312"/>
          <w:sz w:val="32"/>
          <w:szCs w:val="32"/>
        </w:rPr>
        <w:t>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网络、报刊、广播、电视</w:t>
      </w:r>
      <w:r>
        <w:rPr>
          <w:rFonts w:hint="eastAsia" w:ascii="仿宋_GB2312" w:hAnsi="仿宋_GB2312" w:eastAsia="仿宋_GB2312" w:cs="仿宋_GB2312"/>
          <w:sz w:val="32"/>
          <w:szCs w:val="32"/>
          <w:lang w:eastAsia="zh-CN"/>
        </w:rPr>
        <w:t>、微博</w:t>
      </w:r>
      <w:r>
        <w:rPr>
          <w:rFonts w:hint="eastAsia" w:ascii="仿宋_GB2312" w:hAnsi="仿宋_GB2312" w:eastAsia="仿宋_GB2312" w:cs="仿宋_GB2312"/>
          <w:sz w:val="32"/>
          <w:szCs w:val="32"/>
        </w:rPr>
        <w:t>等新闻媒体，发布稳定社会的新闻通稿，开展辟谣宣传工作，平息舆情影响，必要时，召开新闻发布会。</w:t>
      </w:r>
    </w:p>
    <w:p w14:paraId="062FB40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（3）对于严重扰乱社会秩序，产生严重后果的地震谣传事件，由公安部门进行调查，并追究相关法律责任。</w:t>
      </w:r>
    </w:p>
    <w:p w14:paraId="11602369">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lang w:eastAsia="zh-CN"/>
        </w:rPr>
      </w:pPr>
      <w:bookmarkStart w:id="28" w:name="_Toc12468"/>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rPr>
        <w:t>其他县区</w:t>
      </w:r>
      <w:r>
        <w:rPr>
          <w:rFonts w:hint="eastAsia" w:ascii="楷体_GB2312" w:hAnsi="楷体_GB2312" w:eastAsia="楷体_GB2312" w:cs="楷体_GB2312"/>
          <w:sz w:val="32"/>
          <w:szCs w:val="32"/>
          <w:lang w:eastAsia="zh-CN"/>
        </w:rPr>
        <w:t>地震事件</w:t>
      </w:r>
      <w:bookmarkEnd w:id="28"/>
    </w:p>
    <w:p w14:paraId="672772E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其他县区</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定义</w:t>
      </w:r>
    </w:p>
    <w:p w14:paraId="5CB21EC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其他县区</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是指发生在本县四邻县区的</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w:t>
      </w:r>
    </w:p>
    <w:p w14:paraId="21050A6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其他县区地震应急处置</w:t>
      </w:r>
    </w:p>
    <w:p w14:paraId="50A6144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（1）县政府在应对其他县区</w:t>
      </w:r>
      <w:r>
        <w:rPr>
          <w:rFonts w:hint="eastAsia" w:ascii="仿宋_GB2312" w:hAnsi="仿宋_GB2312" w:eastAsia="仿宋_GB2312" w:cs="仿宋_GB2312"/>
          <w:sz w:val="32"/>
          <w:szCs w:val="32"/>
          <w:lang w:eastAsia="zh-CN"/>
        </w:rPr>
        <w:t>地震事件</w:t>
      </w:r>
      <w:r>
        <w:rPr>
          <w:rFonts w:hint="eastAsia" w:ascii="仿宋_GB2312" w:hAnsi="仿宋_GB2312" w:eastAsia="仿宋_GB2312" w:cs="仿宋_GB2312"/>
          <w:sz w:val="32"/>
          <w:szCs w:val="32"/>
        </w:rPr>
        <w:t>时，视其对我县的影响程度采取相应的地震应急处置措施。</w:t>
      </w:r>
    </w:p>
    <w:p w14:paraId="6A8EDCC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（2）当本县周边（沁源县、武乡县、屯留区、襄垣县、平遥县）发生较大以</w:t>
      </w:r>
      <w:r>
        <w:rPr>
          <w:rFonts w:hint="eastAsia" w:ascii="仿宋_GB2312" w:hAnsi="仿宋_GB2312" w:eastAsia="仿宋_GB2312" w:cs="仿宋_GB2312"/>
          <w:color w:val="auto"/>
          <w:sz w:val="32"/>
          <w:szCs w:val="32"/>
        </w:rPr>
        <w:t>上</w:t>
      </w:r>
      <w:r>
        <w:rPr>
          <w:rFonts w:hint="eastAsia" w:ascii="仿宋_GB2312" w:hAnsi="仿宋_GB2312" w:eastAsia="仿宋_GB2312" w:cs="仿宋_GB2312"/>
          <w:color w:val="auto"/>
          <w:sz w:val="32"/>
          <w:szCs w:val="32"/>
          <w:lang w:eastAsia="zh-CN"/>
        </w:rPr>
        <w:t>地震</w:t>
      </w:r>
      <w:r>
        <w:rPr>
          <w:rFonts w:hint="eastAsia" w:ascii="仿宋_GB2312" w:hAnsi="仿宋_GB2312" w:eastAsia="仿宋_GB2312" w:cs="仿宋_GB2312"/>
          <w:color w:val="auto"/>
          <w:sz w:val="32"/>
          <w:szCs w:val="32"/>
        </w:rPr>
        <w:t>事件后，县应急管理局联系震区应急管理部门，了解震情灾情，确认是否需要派出应急救援队。按照属地为主的原则，派出队伍统一服从地震发生地指挥部统一指挥。</w:t>
      </w:r>
    </w:p>
    <w:p w14:paraId="49859C34">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仿宋_GB2312" w:hAnsi="仿宋_GB2312" w:eastAsia="仿宋_GB2312" w:cs="仿宋_GB2312"/>
          <w:sz w:val="32"/>
          <w:szCs w:val="32"/>
        </w:rPr>
      </w:pPr>
      <w:bookmarkStart w:id="29" w:name="_Toc2909"/>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特殊时期应急戒备</w:t>
      </w:r>
      <w:bookmarkEnd w:id="29"/>
    </w:p>
    <w:p w14:paraId="63FA31B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在重大政治、社会活动及节假日期间，按照县委、县政府的要求，实施特殊时期应急戒备。县</w:t>
      </w:r>
      <w:r>
        <w:rPr>
          <w:rFonts w:hint="eastAsia" w:ascii="仿宋_GB2312" w:hAnsi="仿宋_GB2312" w:eastAsia="仿宋_GB2312" w:cs="仿宋_GB2312"/>
          <w:sz w:val="32"/>
          <w:szCs w:val="32"/>
          <w:lang w:eastAsia="zh-CN"/>
        </w:rPr>
        <w:t>抗震救灾应急指挥部</w:t>
      </w:r>
      <w:r>
        <w:rPr>
          <w:rFonts w:hint="eastAsia" w:ascii="仿宋_GB2312" w:hAnsi="仿宋_GB2312" w:eastAsia="仿宋_GB2312" w:cs="仿宋_GB2312"/>
          <w:sz w:val="32"/>
          <w:szCs w:val="32"/>
        </w:rPr>
        <w:t>办公室负责部署相关地震安全保障工作。</w:t>
      </w:r>
    </w:p>
    <w:p w14:paraId="2E9BFA4E">
      <w:pPr>
        <w:keepNext w:val="0"/>
        <w:keepLines w:val="0"/>
        <w:pageBreakBefore w:val="0"/>
        <w:widowControl w:val="0"/>
        <w:kinsoku/>
        <w:wordWrap/>
        <w:overflowPunct/>
        <w:topLinePunct w:val="0"/>
        <w:bidi w:val="0"/>
        <w:snapToGrid/>
        <w:spacing w:line="560" w:lineRule="exact"/>
        <w:ind w:firstLine="640" w:firstLineChars="200"/>
        <w:textAlignment w:val="auto"/>
        <w:outlineLvl w:val="0"/>
        <w:rPr>
          <w:rFonts w:hint="eastAsia" w:ascii="黑体" w:hAnsi="黑体" w:eastAsia="黑体" w:cs="黑体"/>
          <w:b w:val="0"/>
          <w:bCs w:val="0"/>
          <w:sz w:val="32"/>
          <w:szCs w:val="32"/>
        </w:rPr>
      </w:pPr>
      <w:bookmarkStart w:id="30" w:name="_Toc21128"/>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恢复与重建</w:t>
      </w:r>
      <w:bookmarkEnd w:id="30"/>
    </w:p>
    <w:p w14:paraId="3B816671">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31" w:name="_Toc10690"/>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善后处置</w:t>
      </w:r>
      <w:bookmarkEnd w:id="31"/>
    </w:p>
    <w:p w14:paraId="6652648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县相关部门和</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政府负责组织及时清理和处理污染物。因救灾需要临时征用的房屋、运输工具、通信设备等应当及时归还，造成损坏或者无法归还的，按照有关规定给予补偿。</w:t>
      </w:r>
    </w:p>
    <w:p w14:paraId="4D28DF65">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32" w:name="_Toc18259"/>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rPr>
        <w:t>过渡性安置</w:t>
      </w:r>
      <w:bookmarkEnd w:id="32"/>
    </w:p>
    <w:p w14:paraId="1F5B071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负责受灾群众过渡性安置。过渡性安置可采取就地安置与异地安置、政府安置与自行安置相结合等方式。安置地点应选择在安全地区，避开地震活动断层等存在安全隐患的地方，应急避难场所内应设置保障民众基本生活需要的设施，县相关部门协调保障生活物资供应，并加强食品卫生、疫病等方面的监测及防控。</w:t>
      </w:r>
    </w:p>
    <w:p w14:paraId="2F34F39D">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33" w:name="_Toc18585"/>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rPr>
        <w:t>规划重建</w:t>
      </w:r>
      <w:bookmarkEnd w:id="33"/>
    </w:p>
    <w:p w14:paraId="62285DA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w:t>
      </w:r>
      <w:r>
        <w:rPr>
          <w:rFonts w:hint="eastAsia" w:ascii="仿宋_GB2312" w:hAnsi="仿宋_GB2312" w:eastAsia="仿宋_GB2312" w:cs="仿宋_GB2312"/>
          <w:sz w:val="32"/>
          <w:szCs w:val="32"/>
          <w:lang w:eastAsia="zh-CN"/>
        </w:rPr>
        <w:t>灾乡（镇）</w:t>
      </w:r>
      <w:r>
        <w:rPr>
          <w:rFonts w:hint="eastAsia" w:ascii="仿宋_GB2312" w:hAnsi="仿宋_GB2312" w:eastAsia="仿宋_GB2312" w:cs="仿宋_GB2312"/>
          <w:sz w:val="32"/>
          <w:szCs w:val="32"/>
        </w:rPr>
        <w:t>政府应当根据灾后恢复重建规划，有计划、分步骤地组织实施本区域灾后恢复重建。相关规划报县政府批准后实施，县政府有关部门对灾区恢复重建规划的实施给予指导。</w:t>
      </w:r>
    </w:p>
    <w:p w14:paraId="40F473F3">
      <w:pPr>
        <w:keepNext w:val="0"/>
        <w:keepLines w:val="0"/>
        <w:pageBreakBefore w:val="0"/>
        <w:widowControl w:val="0"/>
        <w:kinsoku/>
        <w:wordWrap/>
        <w:overflowPunct/>
        <w:topLinePunct w:val="0"/>
        <w:bidi w:val="0"/>
        <w:snapToGrid/>
        <w:spacing w:line="560" w:lineRule="exact"/>
        <w:ind w:firstLine="640" w:firstLineChars="200"/>
        <w:textAlignment w:val="auto"/>
        <w:outlineLvl w:val="0"/>
        <w:rPr>
          <w:rFonts w:hint="eastAsia" w:ascii="黑体" w:hAnsi="黑体" w:eastAsia="黑体" w:cs="黑体"/>
          <w:b w:val="0"/>
          <w:bCs w:val="0"/>
          <w:sz w:val="32"/>
          <w:szCs w:val="32"/>
        </w:rPr>
      </w:pPr>
      <w:bookmarkStart w:id="34" w:name="_Toc11213"/>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保障措施</w:t>
      </w:r>
      <w:bookmarkEnd w:id="34"/>
    </w:p>
    <w:p w14:paraId="74DA356F">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35" w:name="_Toc11852"/>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预案保障</w:t>
      </w:r>
      <w:bookmarkEnd w:id="35"/>
    </w:p>
    <w:p w14:paraId="1558E19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在《长治市</w:t>
      </w:r>
      <w:r>
        <w:rPr>
          <w:rFonts w:hint="eastAsia" w:ascii="仿宋_GB2312" w:hAnsi="仿宋_GB2312" w:eastAsia="仿宋_GB2312" w:cs="仿宋_GB2312"/>
          <w:sz w:val="32"/>
          <w:szCs w:val="32"/>
          <w:lang w:eastAsia="zh-CN"/>
        </w:rPr>
        <w:t>地震应急预案</w:t>
      </w:r>
      <w:r>
        <w:rPr>
          <w:rFonts w:hint="eastAsia" w:ascii="仿宋_GB2312" w:hAnsi="仿宋_GB2312" w:eastAsia="仿宋_GB2312" w:cs="仿宋_GB2312"/>
          <w:sz w:val="32"/>
          <w:szCs w:val="32"/>
        </w:rPr>
        <w:t>》和《沁县突发事件总体应急预案》的统领下，本县</w:t>
      </w:r>
      <w:r>
        <w:rPr>
          <w:rFonts w:hint="eastAsia" w:ascii="仿宋_GB2312" w:hAnsi="仿宋_GB2312" w:eastAsia="仿宋_GB2312" w:cs="仿宋_GB2312"/>
          <w:sz w:val="32"/>
          <w:szCs w:val="32"/>
          <w:lang w:eastAsia="zh-CN"/>
        </w:rPr>
        <w:t>地震应急预案</w:t>
      </w:r>
      <w:r>
        <w:rPr>
          <w:rFonts w:hint="eastAsia" w:ascii="仿宋_GB2312" w:hAnsi="仿宋_GB2312" w:eastAsia="仿宋_GB2312" w:cs="仿宋_GB2312"/>
          <w:color w:val="auto"/>
          <w:sz w:val="32"/>
          <w:szCs w:val="32"/>
        </w:rPr>
        <w:t>体系由县</w:t>
      </w:r>
      <w:r>
        <w:rPr>
          <w:rFonts w:hint="eastAsia" w:ascii="仿宋_GB2312" w:hAnsi="仿宋_GB2312" w:eastAsia="仿宋_GB2312" w:cs="仿宋_GB2312"/>
          <w:color w:val="auto"/>
          <w:sz w:val="32"/>
          <w:szCs w:val="32"/>
          <w:lang w:eastAsia="zh-CN"/>
        </w:rPr>
        <w:t>地震</w:t>
      </w:r>
      <w:r>
        <w:rPr>
          <w:rFonts w:hint="eastAsia" w:ascii="仿宋_GB2312" w:hAnsi="仿宋_GB2312" w:eastAsia="仿宋_GB2312" w:cs="仿宋_GB2312"/>
          <w:color w:val="auto"/>
          <w:sz w:val="32"/>
          <w:szCs w:val="32"/>
        </w:rPr>
        <w:t>应急预案、各</w:t>
      </w:r>
      <w:r>
        <w:rPr>
          <w:rFonts w:hint="eastAsia" w:ascii="仿宋_GB2312" w:hAnsi="仿宋_GB2312" w:eastAsia="仿宋_GB2312" w:cs="仿宋_GB2312"/>
          <w:color w:val="auto"/>
          <w:sz w:val="32"/>
          <w:szCs w:val="32"/>
          <w:lang w:eastAsia="zh-CN"/>
        </w:rPr>
        <w:t>乡（镇</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应急预案组成。</w:t>
      </w:r>
    </w:p>
    <w:p w14:paraId="70CB8DD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县、乡（镇）</w:t>
      </w:r>
      <w:r>
        <w:rPr>
          <w:rFonts w:hint="eastAsia" w:ascii="仿宋_GB2312" w:hAnsi="仿宋_GB2312" w:eastAsia="仿宋_GB2312" w:cs="仿宋_GB2312"/>
          <w:sz w:val="32"/>
          <w:szCs w:val="32"/>
        </w:rPr>
        <w:t>政府及各行业主管部门应结合本地区、本行业的特点和现状，定期对</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风险、应急资源与应急能力等方面进行全面分析与评估。依据评估结果及地震应急处置工作实际，制定应急预案或方案，明确处置重点，落实应急准备工作措施。定期开展预案演练。做到岗位有值守、职责有落实、现场有处置、转移有方向，措施有实效。</w:t>
      </w:r>
    </w:p>
    <w:p w14:paraId="5EE340EB">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36" w:name="_Toc16105"/>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队伍保障</w:t>
      </w:r>
      <w:bookmarkEnd w:id="36"/>
    </w:p>
    <w:p w14:paraId="32DD996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各相关部门负责做好队伍建设及管理工作，按照“一队多用、平灾结合、专兼结合、综合减灾”的原则，落实人员及装备，定期组织应急培训和演练，以提高</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抢险救援能力。</w:t>
      </w:r>
    </w:p>
    <w:p w14:paraId="16BFA34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统筹协调县消防救援大队</w:t>
      </w:r>
      <w:r>
        <w:rPr>
          <w:rFonts w:hint="eastAsia" w:ascii="仿宋_GB2312" w:hAnsi="仿宋_GB2312" w:eastAsia="仿宋_GB2312" w:cs="仿宋_GB2312"/>
          <w:sz w:val="32"/>
          <w:szCs w:val="32"/>
          <w:lang w:eastAsia="zh-CN"/>
        </w:rPr>
        <w:t>、县森林消防大队</w:t>
      </w:r>
      <w:r>
        <w:rPr>
          <w:rFonts w:hint="eastAsia" w:ascii="仿宋_GB2312" w:hAnsi="仿宋_GB2312" w:eastAsia="仿宋_GB2312" w:cs="仿宋_GB2312"/>
          <w:sz w:val="32"/>
          <w:szCs w:val="32"/>
        </w:rPr>
        <w:t>等应急抢险救援力量，由县指挥部一指挥调度，制定抗震救灾方案，承担辖区抗震抢险任务；必要时，按照军地协调联动机制，请求武警沁县中队、民兵预备役参加抗震抢险救援救灾。</w:t>
      </w:r>
    </w:p>
    <w:p w14:paraId="0CF6C91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和县有关部门加强公安、消防、</w:t>
      </w:r>
      <w:r>
        <w:rPr>
          <w:rFonts w:hint="eastAsia" w:ascii="仿宋_GB2312" w:hAnsi="仿宋_GB2312" w:eastAsia="仿宋_GB2312" w:cs="仿宋_GB2312"/>
          <w:sz w:val="32"/>
          <w:szCs w:val="32"/>
          <w:lang w:eastAsia="zh-CN"/>
        </w:rPr>
        <w:t>自然资源</w:t>
      </w:r>
      <w:r>
        <w:rPr>
          <w:rFonts w:hint="eastAsia" w:ascii="仿宋_GB2312" w:hAnsi="仿宋_GB2312" w:eastAsia="仿宋_GB2312" w:cs="仿宋_GB2312"/>
          <w:sz w:val="32"/>
          <w:szCs w:val="32"/>
        </w:rPr>
        <w:t>、危险化学品、医疗卫生等</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应急救援队伍建设，配备必要的物资装备，经常性开展协同演练，提高共同应对</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的能力。</w:t>
      </w:r>
    </w:p>
    <w:p w14:paraId="0D38852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组织动员社会各方面力量，建立基层地震抢险救灾队伍，加强日常管理和培训。各有关部门发挥共青团和红十字会作用，依托社会团体、企事业单位及社区建立地震应急救援志愿者队伍，形成广泛参与地震应急救援的社会动员机制。</w:t>
      </w:r>
    </w:p>
    <w:p w14:paraId="1836CE2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交通、供水、供电、供气、通信等生命线工程设施产权单位、管理单位或生产经营单位加强抢险抢修队伍建设。</w:t>
      </w:r>
    </w:p>
    <w:p w14:paraId="2AE1F232">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37" w:name="_Toc12147"/>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rPr>
        <w:t>指挥平台保障</w:t>
      </w:r>
      <w:bookmarkEnd w:id="37"/>
    </w:p>
    <w:p w14:paraId="587C364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县应急管理局负责县地震应急指挥信息平台的建设、管理及维护，各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部门负责本地区或本系统指挥中心的建设及维护，形成上下贯通、互联互通、资源共享、统一高效的应急指挥平台，并确保该平台可随时启用；县防震减灾中心完善地震应急技术支撑，提供灾害快速评估及辅助决策建议；县气象</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做好气象预报预警等相关保障工作，加强气象监测，密切关注灾区重大气象变化。</w:t>
      </w:r>
    </w:p>
    <w:p w14:paraId="29992C14">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38" w:name="_Toc30374"/>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rPr>
        <w:t>应急避难场所保障</w:t>
      </w:r>
      <w:bookmarkEnd w:id="38"/>
    </w:p>
    <w:p w14:paraId="33866EE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要将应急避难场所纳入城镇建设规划体系，加强应急避难场所的规范化建设；加大对应急避难场所建设维护的资金支持力度，切实做好各项设备设施维护及物资储备的相关工作；组织编制应急避难场所疏散安置预案，开展应急避难场所的宣传演练工作。场所所有权人或管理使用单位要加强对应急避难场所的维护和管理，确保其能够正常使用。</w:t>
      </w:r>
    </w:p>
    <w:p w14:paraId="1320C4E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应急管理</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要加强对应急避难场所建设管理的顶层设计，推动应急避难设施建设</w:t>
      </w:r>
      <w:r>
        <w:rPr>
          <w:rFonts w:hint="eastAsia" w:ascii="仿宋_GB2312" w:hAnsi="仿宋_GB2312" w:eastAsia="仿宋_GB2312" w:cs="仿宋_GB2312"/>
          <w:sz w:val="32"/>
          <w:szCs w:val="32"/>
          <w:lang w:eastAsia="zh-CN"/>
        </w:rPr>
        <w:t>、县自然资源局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县住房和城乡建设管理局</w:t>
      </w:r>
      <w:r>
        <w:rPr>
          <w:rFonts w:hint="eastAsia" w:ascii="仿宋_GB2312" w:hAnsi="仿宋_GB2312" w:eastAsia="仿宋_GB2312" w:cs="仿宋_GB2312"/>
          <w:sz w:val="32"/>
          <w:szCs w:val="32"/>
        </w:rPr>
        <w:t>、园林绿化和市容环境卫生中心、</w:t>
      </w:r>
      <w:r>
        <w:rPr>
          <w:rFonts w:hint="eastAsia" w:ascii="仿宋_GB2312" w:hAnsi="仿宋_GB2312" w:eastAsia="仿宋_GB2312" w:cs="仿宋_GB2312"/>
          <w:sz w:val="32"/>
          <w:szCs w:val="32"/>
          <w:lang w:eastAsia="zh-CN"/>
        </w:rPr>
        <w:t>县卫生健康和体育局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文化和旅游</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、县发展改革和科学技术局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教育</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等部门要结合各自职责，进一步拓展广场、绿地、公园、体育场馆、人防工程、宾馆、学校等公共场所的应急避难功能，推进各级各类地震应急避难场所建设，并会同相关权责做好运行维护、管理和保障工作。</w:t>
      </w:r>
    </w:p>
    <w:p w14:paraId="2A784EA9">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39" w:name="_Toc5831"/>
      <w:r>
        <w:rPr>
          <w:rFonts w:hint="eastAsia" w:ascii="楷体_GB2312" w:hAnsi="楷体_GB2312" w:eastAsia="楷体_GB2312" w:cs="楷体_GB2312"/>
          <w:sz w:val="32"/>
          <w:szCs w:val="32"/>
          <w:lang w:val="en-US" w:eastAsia="zh-CN"/>
        </w:rPr>
        <w:t>（五）</w:t>
      </w:r>
      <w:r>
        <w:rPr>
          <w:rFonts w:hint="eastAsia" w:ascii="楷体_GB2312" w:hAnsi="楷体_GB2312" w:eastAsia="楷体_GB2312" w:cs="楷体_GB2312"/>
          <w:sz w:val="32"/>
          <w:szCs w:val="32"/>
        </w:rPr>
        <w:t>救灾物资保障</w:t>
      </w:r>
      <w:bookmarkEnd w:id="39"/>
    </w:p>
    <w:p w14:paraId="3E90A72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县应急管理局、县发展改革和科学技术局、县卫生健康和体育局、</w:t>
      </w:r>
      <w:r>
        <w:rPr>
          <w:rFonts w:hint="eastAsia" w:ascii="仿宋_GB2312" w:hAnsi="仿宋_GB2312" w:eastAsia="仿宋_GB2312" w:cs="仿宋_GB2312"/>
          <w:sz w:val="32"/>
          <w:szCs w:val="32"/>
          <w:lang w:eastAsia="zh-CN"/>
        </w:rPr>
        <w:t>县市场监督管理局</w:t>
      </w:r>
      <w:r>
        <w:rPr>
          <w:rFonts w:hint="eastAsia" w:ascii="仿宋_GB2312" w:hAnsi="仿宋_GB2312" w:eastAsia="仿宋_GB2312" w:cs="仿宋_GB2312"/>
          <w:sz w:val="32"/>
          <w:szCs w:val="32"/>
        </w:rPr>
        <w:t>、县商务发展中心、</w:t>
      </w:r>
      <w:r>
        <w:rPr>
          <w:rFonts w:hint="eastAsia" w:ascii="仿宋_GB2312" w:hAnsi="仿宋_GB2312" w:eastAsia="仿宋_GB2312" w:cs="仿宋_GB2312"/>
          <w:sz w:val="32"/>
          <w:szCs w:val="32"/>
          <w:lang w:eastAsia="zh-CN"/>
        </w:rPr>
        <w:t>县粮食和物资储备中心</w:t>
      </w:r>
      <w:r>
        <w:rPr>
          <w:rFonts w:hint="eastAsia" w:ascii="仿宋_GB2312" w:hAnsi="仿宋_GB2312" w:eastAsia="仿宋_GB2312" w:cs="仿宋_GB2312"/>
          <w:sz w:val="32"/>
          <w:szCs w:val="32"/>
        </w:rPr>
        <w:t>、县供销合作社联合社等有关部门，按照职能分工，建立健全地震应急救援物资储备、使用管理制度，建立地震应急救援物资生产、储存、调拨体系，制定并实施应急救灾物资保障方案；推进救灾应急物资储备库的规划建设，增加救灾物资储备品种和数量，保障震后本县食品、药品、帐篷等生活必需品及救灾物资的供给。鼓励家庭应急物资储备。</w:t>
      </w:r>
    </w:p>
    <w:p w14:paraId="64E1390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县红十字会等有关部门加强对社会捐赠物资的统筹和管理。</w:t>
      </w:r>
    </w:p>
    <w:p w14:paraId="2F6A8092">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40" w:name="_Toc21671"/>
      <w:r>
        <w:rPr>
          <w:rFonts w:hint="eastAsia" w:ascii="楷体_GB2312" w:hAnsi="楷体_GB2312" w:eastAsia="楷体_GB2312" w:cs="楷体_GB2312"/>
          <w:sz w:val="32"/>
          <w:szCs w:val="32"/>
          <w:lang w:val="en-US" w:eastAsia="zh-CN"/>
        </w:rPr>
        <w:t>（六）</w:t>
      </w:r>
      <w:r>
        <w:rPr>
          <w:rFonts w:hint="eastAsia" w:ascii="楷体_GB2312" w:hAnsi="楷体_GB2312" w:eastAsia="楷体_GB2312" w:cs="楷体_GB2312"/>
          <w:sz w:val="32"/>
          <w:szCs w:val="32"/>
        </w:rPr>
        <w:t>应急资金保障</w:t>
      </w:r>
      <w:bookmarkEnd w:id="40"/>
    </w:p>
    <w:p w14:paraId="68157B1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按照突发事件应对专项准备资金相关管理规定，</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事件发生后，县财政局应积极做好资金保障工作。相关部门按照规定，及时做好资金申请、审批工作。财政和审计部门对突发事件应对专项准备资金的使用和效益进行监管和评估。</w:t>
      </w:r>
    </w:p>
    <w:p w14:paraId="69ADF296">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41" w:name="_Toc489"/>
      <w:r>
        <w:rPr>
          <w:rFonts w:hint="eastAsia" w:ascii="楷体_GB2312" w:hAnsi="楷体_GB2312" w:eastAsia="楷体_GB2312" w:cs="楷体_GB2312"/>
          <w:sz w:val="32"/>
          <w:szCs w:val="32"/>
          <w:lang w:val="en-US" w:eastAsia="zh-CN"/>
        </w:rPr>
        <w:t>（七）</w:t>
      </w:r>
      <w:r>
        <w:rPr>
          <w:rFonts w:hint="eastAsia" w:ascii="楷体_GB2312" w:hAnsi="楷体_GB2312" w:eastAsia="楷体_GB2312" w:cs="楷体_GB2312"/>
          <w:sz w:val="32"/>
          <w:szCs w:val="32"/>
        </w:rPr>
        <w:t>基础设施保障</w:t>
      </w:r>
      <w:bookmarkEnd w:id="41"/>
    </w:p>
    <w:p w14:paraId="1DE57A3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县工业和信息化局</w:t>
      </w:r>
      <w:r>
        <w:rPr>
          <w:rFonts w:hint="eastAsia" w:ascii="仿宋_GB2312" w:hAnsi="仿宋_GB2312" w:eastAsia="仿宋_GB2312" w:cs="仿宋_GB2312"/>
          <w:sz w:val="32"/>
          <w:szCs w:val="32"/>
        </w:rPr>
        <w:t xml:space="preserve">建立健全应急通信工作体系，建立有线和无线相结合、基础通信网络与机动通信系统相配套的应急通信保障系统，确保地震应急救援工作的通信畅通。在基础通信网络等基础设施遭到严重损毁且短时间难以修复的极端情况下，立即启动应急通信系统和终端设备，确保应急通信手段有效、畅通。 </w:t>
      </w:r>
    </w:p>
    <w:p w14:paraId="6ACFF47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县发展改革和科学技术局</w:t>
      </w:r>
      <w:r>
        <w:rPr>
          <w:rFonts w:hint="eastAsia" w:ascii="仿宋_GB2312" w:hAnsi="仿宋_GB2312" w:eastAsia="仿宋_GB2312" w:cs="仿宋_GB2312"/>
          <w:sz w:val="32"/>
          <w:szCs w:val="32"/>
        </w:rPr>
        <w:t>指导、协调、监督电力运营企业加强电力基础设施、电力调度系统建设，保障地震现场应急装备的临时供电需求和灾区电力供应。</w:t>
      </w:r>
    </w:p>
    <w:p w14:paraId="5FB90D8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县公安局、</w:t>
      </w:r>
      <w:r>
        <w:rPr>
          <w:rFonts w:hint="eastAsia" w:ascii="仿宋_GB2312" w:hAnsi="仿宋_GB2312" w:eastAsia="仿宋_GB2312" w:cs="仿宋_GB2312"/>
          <w:sz w:val="32"/>
          <w:szCs w:val="32"/>
          <w:lang w:eastAsia="zh-CN"/>
        </w:rPr>
        <w:t>县交通运输局</w:t>
      </w:r>
      <w:r>
        <w:rPr>
          <w:rFonts w:hint="eastAsia" w:ascii="仿宋_GB2312" w:hAnsi="仿宋_GB2312" w:eastAsia="仿宋_GB2312" w:cs="仿宋_GB2312"/>
          <w:sz w:val="32"/>
          <w:szCs w:val="32"/>
        </w:rPr>
        <w:t>、县公路段应联合建立紧急运输保障体系,加强统一指挥调度，采取必要的交通管制措施，建立应急救援“绿色通道”机制。</w:t>
      </w:r>
    </w:p>
    <w:p w14:paraId="2A7299C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县气象局及时发布气象灾害预警信息。</w:t>
      </w:r>
    </w:p>
    <w:p w14:paraId="041329C2">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42" w:name="_Toc16493"/>
      <w:r>
        <w:rPr>
          <w:rFonts w:hint="eastAsia" w:ascii="楷体_GB2312" w:hAnsi="楷体_GB2312" w:eastAsia="楷体_GB2312" w:cs="楷体_GB2312"/>
          <w:sz w:val="32"/>
          <w:szCs w:val="32"/>
          <w:lang w:eastAsia="zh-CN"/>
        </w:rPr>
        <w:t>（八）</w:t>
      </w:r>
      <w:r>
        <w:rPr>
          <w:rFonts w:hint="eastAsia" w:ascii="楷体_GB2312" w:hAnsi="楷体_GB2312" w:eastAsia="楷体_GB2312" w:cs="楷体_GB2312"/>
          <w:sz w:val="32"/>
          <w:szCs w:val="32"/>
        </w:rPr>
        <w:t>宣传动员、培训和演练</w:t>
      </w:r>
      <w:bookmarkEnd w:id="42"/>
    </w:p>
    <w:p w14:paraId="5A3E3B9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县政府和相关部门要做好地震宣传动员工作，制定应对</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事件的宣传教育计划，编制公众应对</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事件的宣传材料；通过广播、电视、网络等媒介宣传地震应急工作的方针、政策、法律、法规和规章；有计划地开展应对</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事件的相关培训；按照相关规定，开展专业性地震应急演练。县应急管理局适时组织开展综合性应急演练。</w:t>
      </w:r>
    </w:p>
    <w:p w14:paraId="0B5415F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、村（社区）、社会团体、企事业单位等组织本地区、本单位人员开展防震减灾法律法规、自救互救常识等的宣传教育和培训，组织相关演练。</w:t>
      </w:r>
    </w:p>
    <w:p w14:paraId="02015727">
      <w:pPr>
        <w:keepNext w:val="0"/>
        <w:keepLines w:val="0"/>
        <w:pageBreakBefore w:val="0"/>
        <w:widowControl w:val="0"/>
        <w:kinsoku/>
        <w:wordWrap/>
        <w:overflowPunct/>
        <w:topLinePunct w:val="0"/>
        <w:bidi w:val="0"/>
        <w:snapToGrid/>
        <w:spacing w:line="560" w:lineRule="exact"/>
        <w:ind w:firstLine="640" w:firstLineChars="200"/>
        <w:textAlignment w:val="auto"/>
        <w:outlineLvl w:val="0"/>
        <w:rPr>
          <w:rFonts w:hint="eastAsia" w:ascii="黑体" w:hAnsi="黑体" w:eastAsia="黑体" w:cs="黑体"/>
          <w:b w:val="0"/>
          <w:bCs w:val="0"/>
          <w:sz w:val="32"/>
          <w:szCs w:val="32"/>
        </w:rPr>
      </w:pPr>
      <w:bookmarkStart w:id="43" w:name="_Toc308"/>
      <w:r>
        <w:rPr>
          <w:rFonts w:hint="eastAsia" w:ascii="黑体" w:hAnsi="黑体" w:eastAsia="黑体" w:cs="黑体"/>
          <w:b w:val="0"/>
          <w:bCs w:val="0"/>
          <w:sz w:val="32"/>
          <w:szCs w:val="32"/>
          <w:lang w:eastAsia="zh-CN"/>
        </w:rPr>
        <w:t>九、</w:t>
      </w:r>
      <w:r>
        <w:rPr>
          <w:rFonts w:hint="eastAsia" w:ascii="黑体" w:hAnsi="黑体" w:eastAsia="黑体" w:cs="黑体"/>
          <w:b w:val="0"/>
          <w:bCs w:val="0"/>
          <w:sz w:val="32"/>
          <w:szCs w:val="32"/>
        </w:rPr>
        <w:t>附则</w:t>
      </w:r>
      <w:bookmarkEnd w:id="43"/>
    </w:p>
    <w:p w14:paraId="6BE49846">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楷体_GB2312" w:hAnsi="楷体_GB2312" w:eastAsia="楷体_GB2312" w:cs="楷体_GB2312"/>
          <w:sz w:val="32"/>
          <w:szCs w:val="32"/>
        </w:rPr>
      </w:pPr>
      <w:bookmarkStart w:id="44" w:name="_Toc7259"/>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奖励与责任</w:t>
      </w:r>
      <w:bookmarkEnd w:id="44"/>
    </w:p>
    <w:p w14:paraId="6ACB0F2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在抗震救灾工作中作出突出贡献的先进集体和个人，按照国家有关规定给予表彰和奖励；对在抗震救灾工作中玩忽职守造成损失的，严重虚报、瞒报灾情的，依据国家有关法律法规追究当事人的责任，构成犯罪的，依法追究其刑事责任。</w:t>
      </w:r>
    </w:p>
    <w:p w14:paraId="7BD6C83D">
      <w:pPr>
        <w:keepNext w:val="0"/>
        <w:keepLines w:val="0"/>
        <w:pageBreakBefore w:val="0"/>
        <w:widowControl w:val="0"/>
        <w:kinsoku/>
        <w:wordWrap/>
        <w:overflowPunct/>
        <w:topLinePunct w:val="0"/>
        <w:bidi w:val="0"/>
        <w:snapToGrid/>
        <w:spacing w:line="560" w:lineRule="exact"/>
        <w:ind w:firstLine="640" w:firstLineChars="200"/>
        <w:textAlignment w:val="auto"/>
        <w:outlineLvl w:val="1"/>
        <w:rPr>
          <w:rFonts w:hint="eastAsia" w:ascii="仿宋_GB2312" w:hAnsi="仿宋_GB2312" w:eastAsia="仿宋_GB2312" w:cs="仿宋_GB2312"/>
          <w:sz w:val="32"/>
          <w:szCs w:val="32"/>
        </w:rPr>
      </w:pPr>
      <w:bookmarkStart w:id="45" w:name="_Toc31526"/>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rPr>
        <w:t>预案管理与更新</w:t>
      </w:r>
      <w:bookmarkEnd w:id="45"/>
    </w:p>
    <w:p w14:paraId="20047AB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预案实施后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县应急管理局会同有关部门组织预案宣传、培训和演练，并根据实际情况，适时组织修订完善本预案。</w:t>
      </w:r>
    </w:p>
    <w:p w14:paraId="78477F3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政府制订本行政区域</w:t>
      </w:r>
      <w:r>
        <w:rPr>
          <w:rFonts w:hint="eastAsia" w:ascii="仿宋_GB2312" w:hAnsi="仿宋_GB2312" w:eastAsia="仿宋_GB2312" w:cs="仿宋_GB2312"/>
          <w:sz w:val="32"/>
          <w:szCs w:val="32"/>
          <w:lang w:eastAsia="zh-CN"/>
        </w:rPr>
        <w:t>地震应急预案</w:t>
      </w:r>
      <w:r>
        <w:rPr>
          <w:rFonts w:hint="eastAsia" w:ascii="仿宋_GB2312" w:hAnsi="仿宋_GB2312" w:eastAsia="仿宋_GB2312" w:cs="仿宋_GB2312"/>
          <w:sz w:val="32"/>
          <w:szCs w:val="32"/>
        </w:rPr>
        <w:t>，报县应急管理</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备案。有关部门结合本部门职能制订</w:t>
      </w:r>
      <w:r>
        <w:rPr>
          <w:rFonts w:hint="eastAsia" w:ascii="仿宋_GB2312" w:hAnsi="仿宋_GB2312" w:eastAsia="仿宋_GB2312" w:cs="仿宋_GB2312"/>
          <w:sz w:val="32"/>
          <w:szCs w:val="32"/>
          <w:lang w:eastAsia="zh-CN"/>
        </w:rPr>
        <w:t>地震应急预案</w:t>
      </w:r>
      <w:r>
        <w:rPr>
          <w:rFonts w:hint="eastAsia" w:ascii="仿宋_GB2312" w:hAnsi="仿宋_GB2312" w:eastAsia="仿宋_GB2312" w:cs="仿宋_GB2312"/>
          <w:sz w:val="32"/>
          <w:szCs w:val="32"/>
        </w:rPr>
        <w:t>或包括抗震救灾内容的应急预案，报县应急管理</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备案。交通、水利、电力、通信、广播电视等基础设施的经营管理单位和学校、医院，以及可能发生次生灾害的矿山、危险</w:t>
      </w:r>
      <w:r>
        <w:rPr>
          <w:rFonts w:hint="eastAsia" w:ascii="仿宋_GB2312" w:hAnsi="仿宋_GB2312" w:eastAsia="仿宋_GB2312" w:cs="仿宋_GB2312"/>
          <w:sz w:val="32"/>
          <w:szCs w:val="32"/>
          <w:lang w:eastAsia="zh-CN"/>
        </w:rPr>
        <w:t>化学</w:t>
      </w:r>
      <w:r>
        <w:rPr>
          <w:rFonts w:hint="eastAsia" w:ascii="仿宋_GB2312" w:hAnsi="仿宋_GB2312" w:eastAsia="仿宋_GB2312" w:cs="仿宋_GB2312"/>
          <w:sz w:val="32"/>
          <w:szCs w:val="32"/>
        </w:rPr>
        <w:t>品生产经营等单位制订</w:t>
      </w:r>
      <w:r>
        <w:rPr>
          <w:rFonts w:hint="eastAsia" w:ascii="仿宋_GB2312" w:hAnsi="仿宋_GB2312" w:eastAsia="仿宋_GB2312" w:cs="仿宋_GB2312"/>
          <w:sz w:val="32"/>
          <w:szCs w:val="32"/>
          <w:lang w:eastAsia="zh-CN"/>
        </w:rPr>
        <w:t>地震应急预案</w:t>
      </w:r>
      <w:r>
        <w:rPr>
          <w:rFonts w:hint="eastAsia" w:ascii="仿宋_GB2312" w:hAnsi="仿宋_GB2312" w:eastAsia="仿宋_GB2312" w:cs="仿宋_GB2312"/>
          <w:sz w:val="32"/>
          <w:szCs w:val="32"/>
        </w:rPr>
        <w:t>或包括抗震救灾内容的应急预案，报县应急管理部门备案。</w:t>
      </w:r>
    </w:p>
    <w:p w14:paraId="49E7BF3B">
      <w:pPr>
        <w:keepNext w:val="0"/>
        <w:keepLines w:val="0"/>
        <w:pageBreakBefore w:val="0"/>
        <w:widowControl w:val="0"/>
        <w:kinsoku/>
        <w:wordWrap/>
        <w:overflowPunct/>
        <w:topLinePunct w:val="0"/>
        <w:bidi w:val="0"/>
        <w:snapToGrid/>
        <w:spacing w:line="560" w:lineRule="exact"/>
        <w:ind w:firstLine="320" w:firstLineChars="100"/>
        <w:textAlignment w:val="auto"/>
        <w:outlineLvl w:val="1"/>
        <w:rPr>
          <w:rFonts w:hint="eastAsia" w:ascii="楷体_GB2312" w:hAnsi="楷体_GB2312" w:eastAsia="楷体_GB2312" w:cs="楷体_GB2312"/>
          <w:sz w:val="32"/>
          <w:szCs w:val="32"/>
        </w:rPr>
      </w:pPr>
      <w:bookmarkStart w:id="46" w:name="_Toc13299"/>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rPr>
        <w:t>预案解释</w:t>
      </w:r>
      <w:bookmarkEnd w:id="46"/>
    </w:p>
    <w:p w14:paraId="6EB0CBC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本预案由县</w:t>
      </w:r>
      <w:r>
        <w:rPr>
          <w:rFonts w:hint="eastAsia" w:ascii="仿宋_GB2312" w:hAnsi="仿宋_GB2312" w:eastAsia="仿宋_GB2312" w:cs="仿宋_GB2312"/>
          <w:sz w:val="32"/>
          <w:szCs w:val="32"/>
          <w:lang w:eastAsia="zh-CN"/>
        </w:rPr>
        <w:t>应急管理局制定并</w:t>
      </w:r>
      <w:r>
        <w:rPr>
          <w:rFonts w:hint="eastAsia" w:ascii="仿宋_GB2312" w:hAnsi="仿宋_GB2312" w:eastAsia="仿宋_GB2312" w:cs="仿宋_GB2312"/>
          <w:sz w:val="32"/>
          <w:szCs w:val="32"/>
        </w:rPr>
        <w:t>负责解释。</w:t>
      </w:r>
    </w:p>
    <w:p w14:paraId="2870D487">
      <w:pPr>
        <w:keepNext w:val="0"/>
        <w:keepLines w:val="0"/>
        <w:pageBreakBefore w:val="0"/>
        <w:widowControl w:val="0"/>
        <w:kinsoku/>
        <w:wordWrap/>
        <w:overflowPunct/>
        <w:topLinePunct w:val="0"/>
        <w:bidi w:val="0"/>
        <w:snapToGrid/>
        <w:spacing w:line="560" w:lineRule="exact"/>
        <w:ind w:firstLine="320" w:firstLineChars="100"/>
        <w:textAlignment w:val="auto"/>
        <w:outlineLvl w:val="1"/>
        <w:rPr>
          <w:rFonts w:hint="eastAsia" w:ascii="楷体_GB2312" w:hAnsi="楷体_GB2312" w:eastAsia="楷体_GB2312" w:cs="楷体_GB2312"/>
          <w:sz w:val="32"/>
          <w:szCs w:val="32"/>
          <w:lang w:val="en-US" w:eastAsia="zh-CN"/>
        </w:rPr>
      </w:pPr>
      <w:bookmarkStart w:id="47" w:name="_Toc6195"/>
      <w:r>
        <w:rPr>
          <w:rFonts w:hint="eastAsia" w:ascii="楷体_GB2312" w:hAnsi="楷体_GB2312" w:eastAsia="楷体_GB2312" w:cs="楷体_GB2312"/>
          <w:sz w:val="32"/>
          <w:szCs w:val="32"/>
          <w:lang w:val="en-US" w:eastAsia="zh-CN"/>
        </w:rPr>
        <w:t>（四）预案发布</w:t>
      </w:r>
      <w:bookmarkEnd w:id="47"/>
    </w:p>
    <w:p w14:paraId="64B605F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本预案自印发之日起实施。</w:t>
      </w:r>
    </w:p>
    <w:p w14:paraId="0FD3E9CA">
      <w:pPr>
        <w:keepNext w:val="0"/>
        <w:keepLines w:val="0"/>
        <w:pageBreakBefore w:val="0"/>
        <w:widowControl w:val="0"/>
        <w:kinsoku/>
        <w:wordWrap/>
        <w:overflowPunct/>
        <w:topLinePunct w:val="0"/>
        <w:bidi w:val="0"/>
        <w:snapToGrid/>
        <w:spacing w:line="560" w:lineRule="exact"/>
        <w:ind w:firstLine="640" w:firstLineChars="200"/>
        <w:textAlignment w:val="auto"/>
        <w:outlineLvl w:val="0"/>
        <w:rPr>
          <w:rFonts w:hint="eastAsia" w:ascii="黑体" w:hAnsi="黑体" w:eastAsia="黑体" w:cs="黑体"/>
          <w:b w:val="0"/>
          <w:bCs w:val="0"/>
          <w:sz w:val="32"/>
          <w:szCs w:val="32"/>
        </w:rPr>
      </w:pPr>
      <w:bookmarkStart w:id="48" w:name="_Toc21743"/>
      <w:r>
        <w:rPr>
          <w:rFonts w:hint="eastAsia" w:ascii="黑体" w:hAnsi="黑体" w:eastAsia="黑体" w:cs="黑体"/>
          <w:b w:val="0"/>
          <w:bCs w:val="0"/>
          <w:sz w:val="32"/>
          <w:szCs w:val="32"/>
          <w:lang w:val="en-US" w:eastAsia="zh-CN"/>
        </w:rPr>
        <w:t>十、</w:t>
      </w:r>
      <w:r>
        <w:rPr>
          <w:rFonts w:hint="eastAsia" w:ascii="黑体" w:hAnsi="黑体" w:eastAsia="黑体" w:cs="黑体"/>
          <w:b w:val="0"/>
          <w:bCs w:val="0"/>
          <w:sz w:val="32"/>
          <w:szCs w:val="32"/>
        </w:rPr>
        <w:t>附件</w:t>
      </w:r>
      <w:bookmarkEnd w:id="48"/>
    </w:p>
    <w:p w14:paraId="1184D35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沁县</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应急响应示意图</w:t>
      </w:r>
    </w:p>
    <w:p w14:paraId="38A9747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沁县抗震救灾指挥部成员单位联系方式</w:t>
      </w:r>
    </w:p>
    <w:p w14:paraId="229B5D4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沁县抗震救灾指挥机构及职责</w:t>
      </w:r>
    </w:p>
    <w:p w14:paraId="747BE9DE">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分级表</w:t>
      </w:r>
    </w:p>
    <w:p w14:paraId="0536096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县级</w:t>
      </w:r>
      <w:r>
        <w:rPr>
          <w:rFonts w:hint="eastAsia" w:ascii="仿宋_GB2312" w:hAnsi="仿宋_GB2312" w:eastAsia="仿宋_GB2312" w:cs="仿宋_GB2312"/>
          <w:sz w:val="32"/>
          <w:szCs w:val="32"/>
          <w:lang w:eastAsia="zh-CN"/>
        </w:rPr>
        <w:t>地震</w:t>
      </w:r>
      <w:r>
        <w:rPr>
          <w:rFonts w:hint="eastAsia" w:ascii="仿宋_GB2312" w:hAnsi="仿宋_GB2312" w:eastAsia="仿宋_GB2312" w:cs="仿宋_GB2312"/>
          <w:sz w:val="32"/>
          <w:szCs w:val="32"/>
        </w:rPr>
        <w:t>应急响应对应表</w:t>
      </w:r>
    </w:p>
    <w:p w14:paraId="295DF011">
      <w:pPr>
        <w:spacing w:line="560" w:lineRule="exact"/>
        <w:ind w:firstLine="640" w:firstLineChars="200"/>
        <w:rPr>
          <w:rFonts w:hint="eastAsia" w:ascii="仿宋_GB2312" w:eastAsia="仿宋_GB2312"/>
          <w:sz w:val="32"/>
          <w:szCs w:val="32"/>
        </w:rPr>
      </w:pPr>
    </w:p>
    <w:p w14:paraId="443F0F35">
      <w:pPr>
        <w:spacing w:line="560" w:lineRule="exact"/>
        <w:ind w:firstLine="640" w:firstLineChars="200"/>
        <w:rPr>
          <w:rFonts w:hint="eastAsia" w:ascii="仿宋_GB2312" w:eastAsia="仿宋_GB2312"/>
          <w:sz w:val="32"/>
          <w:szCs w:val="32"/>
        </w:rPr>
      </w:pPr>
    </w:p>
    <w:p w14:paraId="6B9DE296">
      <w:pPr>
        <w:spacing w:line="560" w:lineRule="exact"/>
        <w:ind w:firstLine="640" w:firstLineChars="200"/>
        <w:rPr>
          <w:rFonts w:hint="eastAsia" w:ascii="仿宋_GB2312" w:eastAsia="仿宋_GB2312"/>
          <w:sz w:val="32"/>
          <w:szCs w:val="32"/>
        </w:rPr>
      </w:pPr>
    </w:p>
    <w:p w14:paraId="67F0937B">
      <w:pPr>
        <w:spacing w:line="560" w:lineRule="exact"/>
        <w:ind w:firstLine="640" w:firstLineChars="200"/>
        <w:rPr>
          <w:rFonts w:hint="eastAsia" w:ascii="仿宋_GB2312" w:eastAsia="仿宋_GB2312"/>
          <w:sz w:val="32"/>
          <w:szCs w:val="32"/>
        </w:rPr>
      </w:pPr>
    </w:p>
    <w:p w14:paraId="5699C707">
      <w:pPr>
        <w:spacing w:line="560" w:lineRule="exact"/>
        <w:ind w:firstLine="640" w:firstLineChars="200"/>
        <w:rPr>
          <w:rFonts w:hint="eastAsia" w:ascii="仿宋_GB2312" w:eastAsia="仿宋_GB2312"/>
          <w:sz w:val="32"/>
          <w:szCs w:val="32"/>
        </w:rPr>
      </w:pPr>
    </w:p>
    <w:p w14:paraId="3BB685EA">
      <w:pPr>
        <w:spacing w:line="560" w:lineRule="exact"/>
        <w:ind w:firstLine="640" w:firstLineChars="200"/>
        <w:rPr>
          <w:rFonts w:hint="eastAsia" w:ascii="仿宋_GB2312" w:eastAsia="仿宋_GB2312"/>
          <w:sz w:val="32"/>
          <w:szCs w:val="32"/>
        </w:rPr>
      </w:pPr>
    </w:p>
    <w:p w14:paraId="33B30B79">
      <w:pPr>
        <w:spacing w:line="560" w:lineRule="exact"/>
        <w:ind w:firstLine="640" w:firstLineChars="200"/>
        <w:rPr>
          <w:rFonts w:hint="eastAsia" w:ascii="仿宋_GB2312" w:eastAsia="仿宋_GB2312"/>
          <w:sz w:val="32"/>
          <w:szCs w:val="32"/>
        </w:rPr>
      </w:pPr>
    </w:p>
    <w:p w14:paraId="7AD4F857">
      <w:pPr>
        <w:spacing w:line="560" w:lineRule="exact"/>
        <w:ind w:firstLine="640" w:firstLineChars="200"/>
        <w:rPr>
          <w:rFonts w:hint="eastAsia" w:ascii="仿宋_GB2312" w:eastAsia="仿宋_GB2312"/>
          <w:sz w:val="32"/>
          <w:szCs w:val="32"/>
        </w:rPr>
      </w:pPr>
    </w:p>
    <w:p w14:paraId="2AAAD378">
      <w:pPr>
        <w:spacing w:line="560" w:lineRule="exact"/>
        <w:ind w:firstLine="640" w:firstLineChars="200"/>
        <w:rPr>
          <w:rFonts w:hint="eastAsia" w:ascii="仿宋_GB2312" w:eastAsia="仿宋_GB2312"/>
          <w:sz w:val="32"/>
          <w:szCs w:val="32"/>
        </w:rPr>
      </w:pPr>
    </w:p>
    <w:p w14:paraId="10976513">
      <w:pPr>
        <w:spacing w:line="560" w:lineRule="exact"/>
        <w:ind w:firstLine="640" w:firstLineChars="200"/>
        <w:rPr>
          <w:rFonts w:hint="eastAsia" w:ascii="仿宋_GB2312" w:eastAsia="仿宋_GB2312"/>
          <w:sz w:val="32"/>
          <w:szCs w:val="32"/>
        </w:rPr>
      </w:pPr>
    </w:p>
    <w:p w14:paraId="16E1734B">
      <w:pPr>
        <w:spacing w:line="560" w:lineRule="exact"/>
        <w:ind w:firstLine="640" w:firstLineChars="200"/>
        <w:rPr>
          <w:rFonts w:hint="eastAsia" w:ascii="仿宋_GB2312" w:eastAsia="仿宋_GB2312"/>
          <w:sz w:val="32"/>
          <w:szCs w:val="32"/>
        </w:rPr>
      </w:pPr>
    </w:p>
    <w:p w14:paraId="5035D715">
      <w:pPr>
        <w:spacing w:line="560" w:lineRule="exact"/>
        <w:ind w:firstLine="640" w:firstLineChars="200"/>
        <w:rPr>
          <w:rFonts w:hint="eastAsia" w:ascii="仿宋_GB2312" w:eastAsia="仿宋_GB2312"/>
          <w:sz w:val="32"/>
          <w:szCs w:val="32"/>
        </w:rPr>
      </w:pPr>
    </w:p>
    <w:p w14:paraId="3327F8FD">
      <w:pPr>
        <w:spacing w:line="560" w:lineRule="exact"/>
        <w:ind w:firstLine="640" w:firstLineChars="200"/>
        <w:rPr>
          <w:rFonts w:hint="eastAsia" w:ascii="仿宋_GB2312" w:eastAsia="仿宋_GB2312"/>
          <w:sz w:val="32"/>
          <w:szCs w:val="32"/>
        </w:rPr>
      </w:pPr>
    </w:p>
    <w:p w14:paraId="36C96FDA">
      <w:pPr>
        <w:spacing w:line="560" w:lineRule="exact"/>
        <w:ind w:firstLine="640" w:firstLineChars="200"/>
        <w:rPr>
          <w:rFonts w:hint="eastAsia" w:ascii="仿宋_GB2312" w:eastAsia="仿宋_GB2312"/>
          <w:sz w:val="32"/>
          <w:szCs w:val="32"/>
        </w:rPr>
      </w:pPr>
    </w:p>
    <w:p w14:paraId="3D2183B3">
      <w:pPr>
        <w:spacing w:line="560" w:lineRule="exact"/>
        <w:ind w:firstLine="640" w:firstLineChars="200"/>
        <w:rPr>
          <w:rFonts w:hint="eastAsia" w:ascii="仿宋_GB2312" w:eastAsia="仿宋_GB2312"/>
          <w:sz w:val="32"/>
          <w:szCs w:val="32"/>
        </w:rPr>
      </w:pPr>
    </w:p>
    <w:p w14:paraId="2563D8C5">
      <w:pPr>
        <w:spacing w:line="560" w:lineRule="exact"/>
        <w:ind w:firstLine="640" w:firstLineChars="200"/>
        <w:rPr>
          <w:rFonts w:hint="eastAsia" w:ascii="仿宋_GB2312" w:eastAsia="仿宋_GB2312"/>
          <w:sz w:val="32"/>
          <w:szCs w:val="32"/>
        </w:rPr>
      </w:pPr>
    </w:p>
    <w:p w14:paraId="65027AC5">
      <w:pPr>
        <w:spacing w:line="560" w:lineRule="exact"/>
        <w:ind w:firstLine="640" w:firstLineChars="200"/>
        <w:rPr>
          <w:rFonts w:hint="eastAsia" w:ascii="仿宋_GB2312" w:eastAsia="仿宋_GB2312"/>
          <w:sz w:val="32"/>
          <w:szCs w:val="32"/>
        </w:rPr>
      </w:pPr>
    </w:p>
    <w:p w14:paraId="113260C3">
      <w:pPr>
        <w:spacing w:line="560" w:lineRule="exact"/>
        <w:ind w:firstLine="640" w:firstLineChars="200"/>
        <w:rPr>
          <w:rFonts w:hint="eastAsia" w:ascii="仿宋_GB2312" w:eastAsia="仿宋_GB2312"/>
          <w:sz w:val="32"/>
          <w:szCs w:val="32"/>
        </w:rPr>
      </w:pPr>
    </w:p>
    <w:p w14:paraId="4E98F7C9">
      <w:pPr>
        <w:spacing w:line="560" w:lineRule="exact"/>
        <w:ind w:firstLine="640" w:firstLineChars="200"/>
        <w:rPr>
          <w:rFonts w:hint="eastAsia" w:ascii="仿宋_GB2312" w:eastAsia="仿宋_GB2312"/>
          <w:sz w:val="32"/>
          <w:szCs w:val="32"/>
        </w:rPr>
      </w:pPr>
    </w:p>
    <w:p w14:paraId="0782ED18">
      <w:pPr>
        <w:spacing w:line="560" w:lineRule="exact"/>
        <w:ind w:firstLine="640" w:firstLineChars="200"/>
        <w:rPr>
          <w:rFonts w:hint="eastAsia" w:ascii="仿宋_GB2312" w:eastAsia="仿宋_GB2312"/>
          <w:sz w:val="32"/>
          <w:szCs w:val="32"/>
        </w:rPr>
      </w:pPr>
    </w:p>
    <w:p w14:paraId="0E6E5439">
      <w:pPr>
        <w:spacing w:line="560" w:lineRule="exact"/>
        <w:ind w:firstLine="640" w:firstLineChars="200"/>
        <w:rPr>
          <w:rFonts w:hint="eastAsia" w:ascii="仿宋_GB2312" w:eastAsia="仿宋_GB2312"/>
          <w:sz w:val="32"/>
          <w:szCs w:val="32"/>
        </w:rPr>
      </w:pPr>
    </w:p>
    <w:p w14:paraId="36A28D82">
      <w:pPr>
        <w:spacing w:line="560" w:lineRule="exact"/>
        <w:ind w:firstLine="640" w:firstLineChars="200"/>
        <w:rPr>
          <w:rFonts w:hint="eastAsia" w:ascii="仿宋_GB2312" w:eastAsia="仿宋_GB2312"/>
          <w:sz w:val="32"/>
          <w:szCs w:val="32"/>
        </w:rPr>
      </w:pPr>
    </w:p>
    <w:p w14:paraId="7585CA15">
      <w:pPr>
        <w:pStyle w:val="2"/>
        <w:spacing w:line="560" w:lineRule="exact"/>
        <w:jc w:val="center"/>
        <w:rPr>
          <w:rFonts w:ascii="宋体" w:hAnsi="宋体" w:eastAsia="宋体" w:cs="宋体"/>
        </w:rPr>
      </w:pPr>
      <w:bookmarkStart w:id="49" w:name="_Toc9244"/>
      <w:bookmarkStart w:id="50" w:name="_Toc25078"/>
      <w:r>
        <w:rPr>
          <w:rFonts w:hint="eastAsia" w:ascii="宋体" w:hAnsi="宋体" w:eastAsia="宋体" w:cs="宋体"/>
          <w:lang w:val="en-US" w:eastAsia="zh-CN"/>
        </w:rPr>
        <w:t>10</w:t>
      </w:r>
      <w:r>
        <w:rPr>
          <w:rFonts w:hint="eastAsia" w:ascii="宋体" w:hAnsi="宋体" w:eastAsia="宋体" w:cs="宋体"/>
        </w:rPr>
        <w:t>.1沁县</w:t>
      </w:r>
      <w:r>
        <w:rPr>
          <w:rFonts w:hint="eastAsia" w:ascii="宋体" w:hAnsi="宋体" w:eastAsia="宋体" w:cs="宋体"/>
          <w:lang w:eastAsia="zh-CN"/>
        </w:rPr>
        <w:t>地震</w:t>
      </w:r>
      <w:r>
        <w:rPr>
          <w:rFonts w:hint="eastAsia" w:ascii="宋体" w:hAnsi="宋体" w:eastAsia="宋体" w:cs="宋体"/>
        </w:rPr>
        <w:t>应急响应示意图</w:t>
      </w:r>
      <w:bookmarkEnd w:id="49"/>
      <w:bookmarkEnd w:id="50"/>
    </w:p>
    <w:p w14:paraId="208BE8D5"/>
    <w:p w14:paraId="0B5793AD">
      <w:pPr>
        <w:pStyle w:val="3"/>
        <w:ind w:firstLine="560"/>
      </w:pPr>
      <w:r>
        <w:rPr>
          <w:sz w:val="21"/>
        </w:rPr>
        <mc:AlternateContent>
          <mc:Choice Requires="wpg">
            <w:drawing>
              <wp:anchor distT="0" distB="0" distL="114300" distR="114300" simplePos="0" relativeHeight="251661312" behindDoc="0" locked="0" layoutInCell="1" allowOverlap="1">
                <wp:simplePos x="0" y="0"/>
                <wp:positionH relativeFrom="column">
                  <wp:posOffset>65405</wp:posOffset>
                </wp:positionH>
                <wp:positionV relativeFrom="paragraph">
                  <wp:posOffset>111125</wp:posOffset>
                </wp:positionV>
                <wp:extent cx="5684520" cy="6791325"/>
                <wp:effectExtent l="4445" t="4445" r="6985" b="5080"/>
                <wp:wrapNone/>
                <wp:docPr id="177" name="组合 177"/>
                <wp:cNvGraphicFramePr/>
                <a:graphic xmlns:a="http://schemas.openxmlformats.org/drawingml/2006/main">
                  <a:graphicData uri="http://schemas.microsoft.com/office/word/2010/wordprocessingGroup">
                    <wpg:wgp>
                      <wpg:cNvGrpSpPr/>
                      <wpg:grpSpPr>
                        <a:xfrm>
                          <a:off x="0" y="0"/>
                          <a:ext cx="5684520" cy="6791325"/>
                          <a:chOff x="5325" y="2142"/>
                          <a:chExt cx="8952" cy="10695"/>
                        </a:xfrm>
                      </wpg:grpSpPr>
                      <wps:wsp>
                        <wps:cNvPr id="50" name="圆角矩形 50"/>
                        <wps:cNvSpPr/>
                        <wps:spPr>
                          <a:xfrm>
                            <a:off x="12660" y="1039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569ABE">
                              <w:pP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新闻宣传组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 name="圆角矩形 51"/>
                        <wps:cNvSpPr/>
                        <wps:spPr>
                          <a:xfrm>
                            <a:off x="12675" y="1096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FD1DB6">
                              <w:pP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监测评估组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0" name="圆角矩形 170"/>
                        <wps:cNvSpPr/>
                        <wps:spPr>
                          <a:xfrm>
                            <a:off x="7740" y="2142"/>
                            <a:ext cx="2024"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3767F87">
                              <w:pPr>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发生地震</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9" name="圆角矩形 169"/>
                        <wps:cNvSpPr/>
                        <wps:spPr>
                          <a:xfrm>
                            <a:off x="7770" y="3117"/>
                            <a:ext cx="1979"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299E2F">
                              <w:pPr>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接受处理信息</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8" name="圆角矩形 168"/>
                        <wps:cNvSpPr/>
                        <wps:spPr>
                          <a:xfrm>
                            <a:off x="7395" y="4077"/>
                            <a:ext cx="2758"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1253C5">
                              <w:pPr>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会商研判、启动应急响应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6" name="圆角矩形 176"/>
                        <wps:cNvSpPr/>
                        <wps:spPr>
                          <a:xfrm>
                            <a:off x="5325" y="5202"/>
                            <a:ext cx="1438"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7E5B334">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四级响应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5" name="圆角矩形 175"/>
                        <wps:cNvSpPr/>
                        <wps:spPr>
                          <a:xfrm>
                            <a:off x="7140" y="5202"/>
                            <a:ext cx="1438"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2A2510">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三级响应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4" name="圆角矩形 174"/>
                        <wps:cNvSpPr/>
                        <wps:spPr>
                          <a:xfrm>
                            <a:off x="8985" y="5187"/>
                            <a:ext cx="1438"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6B1B58">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二级响应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3" name="圆角矩形 173"/>
                        <wps:cNvSpPr/>
                        <wps:spPr>
                          <a:xfrm>
                            <a:off x="10845" y="5187"/>
                            <a:ext cx="1438"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4A80D3F">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一级响应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1" name="圆角矩形 161"/>
                        <wps:cNvSpPr/>
                        <wps:spPr>
                          <a:xfrm>
                            <a:off x="7065" y="6477"/>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B52C1A">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派出工作组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9" name="圆角矩形 159"/>
                        <wps:cNvSpPr/>
                        <wps:spPr>
                          <a:xfrm>
                            <a:off x="6720" y="7826"/>
                            <a:ext cx="2278" cy="8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42271A">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乡（镇）指挥机构</w:t>
                              </w:r>
                            </w:p>
                            <w:p w14:paraId="2044FF4F">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采取响应措施</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3" name="圆角矩形 163"/>
                        <wps:cNvSpPr/>
                        <wps:spPr>
                          <a:xfrm>
                            <a:off x="9510" y="6492"/>
                            <a:ext cx="2276"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2A9BC7F">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成立现场指挥部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5" name="圆角矩形 155"/>
                        <wps:cNvSpPr/>
                        <wps:spPr>
                          <a:xfrm>
                            <a:off x="9450" y="7543"/>
                            <a:ext cx="2410" cy="1214"/>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091B35">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现场指挥部</w:t>
                              </w:r>
                            </w:p>
                            <w:p w14:paraId="4394C544">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指挥抗震救灾工作</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3" name="圆角矩形 153"/>
                        <wps:cNvSpPr/>
                        <wps:spPr>
                          <a:xfrm>
                            <a:off x="9465" y="9343"/>
                            <a:ext cx="2410" cy="1214"/>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992336">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抗震救灾结束</w:t>
                              </w:r>
                            </w:p>
                            <w:p w14:paraId="43AC743A">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次生灾害隐患消除</w:t>
                              </w:r>
                            </w:p>
                            <w:p w14:paraId="7A819F49">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生活秩序恢复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1" name="圆角矩形 151"/>
                        <wps:cNvSpPr/>
                        <wps:spPr>
                          <a:xfrm>
                            <a:off x="9870" y="11187"/>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054BA9">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派出工作组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8" name="圆角矩形 148"/>
                        <wps:cNvSpPr/>
                        <wps:spPr>
                          <a:xfrm>
                            <a:off x="8775" y="12327"/>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5D91E65">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调查评估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2" name="圆角矩形 162"/>
                        <wps:cNvSpPr/>
                        <wps:spPr>
                          <a:xfrm>
                            <a:off x="11010" y="12327"/>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C141E9">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恢复重建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3" name="圆角矩形 143"/>
                        <wps:cNvSpPr/>
                        <wps:spPr>
                          <a:xfrm>
                            <a:off x="12615" y="5757"/>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5662BF">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综合管理组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 name="圆角矩形 142"/>
                        <wps:cNvSpPr/>
                        <wps:spPr>
                          <a:xfrm>
                            <a:off x="12630" y="634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C91A9EE">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群众安置组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1" name="圆角矩形 141"/>
                        <wps:cNvSpPr/>
                        <wps:spPr>
                          <a:xfrm>
                            <a:off x="12645" y="6927"/>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7E6DAC">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救援抢险组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6" name="圆角矩形 146"/>
                        <wps:cNvSpPr/>
                        <wps:spPr>
                          <a:xfrm>
                            <a:off x="12615" y="751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EA1C6C">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通信保障组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5" name="圆角矩形 145"/>
                        <wps:cNvSpPr/>
                        <wps:spPr>
                          <a:xfrm>
                            <a:off x="12630" y="8097"/>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2A5E00">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社会治安组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4" name="圆角矩形 144"/>
                        <wps:cNvSpPr/>
                        <wps:spPr>
                          <a:xfrm>
                            <a:off x="12645" y="868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A1F299">
                              <w:pP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交通保障组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0" name="圆角矩形 140"/>
                        <wps:cNvSpPr/>
                        <wps:spPr>
                          <a:xfrm>
                            <a:off x="12660" y="925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36AEDA">
                              <w:pP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物资保障组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 name="圆角矩形 139"/>
                        <wps:cNvSpPr/>
                        <wps:spPr>
                          <a:xfrm>
                            <a:off x="12660" y="982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DDD57E">
                              <w:pP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医疗防疫组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2" name="直接箭头连接符 172"/>
                        <wps:cNvCnPr>
                          <a:stCxn id="170" idx="2"/>
                          <a:endCxn id="169" idx="0"/>
                        </wps:cNvCnPr>
                        <wps:spPr>
                          <a:xfrm>
                            <a:off x="8752" y="2652"/>
                            <a:ext cx="8" cy="46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71" name="直接箭头连接符 171"/>
                        <wps:cNvCnPr>
                          <a:stCxn id="169" idx="2"/>
                          <a:endCxn id="168" idx="0"/>
                        </wps:cNvCnPr>
                        <wps:spPr>
                          <a:xfrm>
                            <a:off x="8760" y="3627"/>
                            <a:ext cx="14" cy="4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67" name="肘形连接符 167"/>
                        <wps:cNvCnPr>
                          <a:stCxn id="168" idx="2"/>
                          <a:endCxn id="176" idx="0"/>
                        </wps:cNvCnPr>
                        <wps:spPr>
                          <a:xfrm rot="5400000">
                            <a:off x="7102" y="3530"/>
                            <a:ext cx="615" cy="2730"/>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66" name="肘形连接符 166"/>
                        <wps:cNvCnPr>
                          <a:stCxn id="168" idx="2"/>
                          <a:endCxn id="173" idx="0"/>
                        </wps:cNvCnPr>
                        <wps:spPr>
                          <a:xfrm rot="5400000" flipV="1">
                            <a:off x="9869" y="3492"/>
                            <a:ext cx="600" cy="2790"/>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65" name="肘形连接符 165"/>
                        <wps:cNvCnPr>
                          <a:stCxn id="168" idx="2"/>
                          <a:endCxn id="174" idx="0"/>
                        </wps:cNvCnPr>
                        <wps:spPr>
                          <a:xfrm rot="5400000" flipV="1">
                            <a:off x="8939" y="4422"/>
                            <a:ext cx="600" cy="930"/>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64" name="肘形连接符 164"/>
                        <wps:cNvCnPr>
                          <a:endCxn id="175" idx="0"/>
                        </wps:cNvCnPr>
                        <wps:spPr>
                          <a:xfrm rot="10800000" flipV="1">
                            <a:off x="7859" y="4905"/>
                            <a:ext cx="869" cy="297"/>
                          </a:xfrm>
                          <a:prstGeom prst="bentConnector2">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28" name="直接箭头连接符 128"/>
                        <wps:cNvCnPr/>
                        <wps:spPr>
                          <a:xfrm>
                            <a:off x="7874" y="5712"/>
                            <a:ext cx="7" cy="76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60" name="直接箭头连接符 160"/>
                        <wps:cNvCnPr>
                          <a:stCxn id="161" idx="2"/>
                          <a:endCxn id="159" idx="0"/>
                        </wps:cNvCnPr>
                        <wps:spPr>
                          <a:xfrm flipH="1">
                            <a:off x="7859" y="6987"/>
                            <a:ext cx="7" cy="839"/>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58" name="肘形连接符 158"/>
                        <wps:cNvCnPr>
                          <a:stCxn id="174" idx="2"/>
                          <a:endCxn id="163" idx="0"/>
                        </wps:cNvCnPr>
                        <wps:spPr>
                          <a:xfrm rot="5400000" flipV="1">
                            <a:off x="9779" y="5623"/>
                            <a:ext cx="795" cy="944"/>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57" name="肘形连接符 157"/>
                        <wps:cNvCnPr>
                          <a:stCxn id="173" idx="2"/>
                          <a:endCxn id="163" idx="0"/>
                        </wps:cNvCnPr>
                        <wps:spPr>
                          <a:xfrm rot="5400000">
                            <a:off x="10709" y="5637"/>
                            <a:ext cx="795" cy="916"/>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56" name="直接箭头连接符 156"/>
                        <wps:cNvCnPr>
                          <a:stCxn id="163" idx="2"/>
                          <a:endCxn id="155" idx="0"/>
                        </wps:cNvCnPr>
                        <wps:spPr>
                          <a:xfrm>
                            <a:off x="10648" y="7002"/>
                            <a:ext cx="7" cy="541"/>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54" name="直接箭头连接符 154"/>
                        <wps:cNvCnPr>
                          <a:stCxn id="155" idx="2"/>
                          <a:endCxn id="153" idx="0"/>
                        </wps:cNvCnPr>
                        <wps:spPr>
                          <a:xfrm>
                            <a:off x="10655" y="8757"/>
                            <a:ext cx="15" cy="586"/>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52" name="直接箭头连接符 152"/>
                        <wps:cNvCnPr>
                          <a:stCxn id="153" idx="2"/>
                          <a:endCxn id="151" idx="0"/>
                        </wps:cNvCnPr>
                        <wps:spPr>
                          <a:xfrm>
                            <a:off x="10670" y="10557"/>
                            <a:ext cx="1" cy="63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50" name="肘形连接符 150"/>
                        <wps:cNvCnPr>
                          <a:stCxn id="151" idx="2"/>
                          <a:endCxn id="148" idx="0"/>
                        </wps:cNvCnPr>
                        <wps:spPr>
                          <a:xfrm rot="5400000">
                            <a:off x="9809" y="11465"/>
                            <a:ext cx="630" cy="1095"/>
                          </a:xfrm>
                          <a:prstGeom prst="bentConnector3">
                            <a:avLst>
                              <a:gd name="adj1" fmla="val 4992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49" name="肘形连接符 149"/>
                        <wps:cNvCnPr>
                          <a:stCxn id="151" idx="2"/>
                          <a:endCxn id="162" idx="0"/>
                        </wps:cNvCnPr>
                        <wps:spPr>
                          <a:xfrm rot="5400000" flipV="1">
                            <a:off x="10926" y="11442"/>
                            <a:ext cx="630" cy="1140"/>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47" name="肘形连接符 147"/>
                        <wps:cNvCnPr>
                          <a:stCxn id="176" idx="2"/>
                          <a:endCxn id="153" idx="1"/>
                        </wps:cNvCnPr>
                        <wps:spPr>
                          <a:xfrm rot="5400000" flipV="1">
                            <a:off x="5636" y="6121"/>
                            <a:ext cx="4238" cy="3421"/>
                          </a:xfrm>
                          <a:prstGeom prst="bentConnector2">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38" name="肘形连接符 138"/>
                        <wps:cNvCnPr>
                          <a:stCxn id="155" idx="3"/>
                          <a:endCxn id="143" idx="1"/>
                        </wps:cNvCnPr>
                        <wps:spPr>
                          <a:xfrm flipV="1">
                            <a:off x="11860" y="6012"/>
                            <a:ext cx="755" cy="2138"/>
                          </a:xfrm>
                          <a:prstGeom prst="bentConnector3">
                            <a:avLst>
                              <a:gd name="adj1" fmla="val 50066"/>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37" name="肘形连接符 137"/>
                        <wps:cNvCnPr>
                          <a:stCxn id="155" idx="3"/>
                        </wps:cNvCnPr>
                        <wps:spPr>
                          <a:xfrm>
                            <a:off x="11860" y="8150"/>
                            <a:ext cx="830" cy="3067"/>
                          </a:xfrm>
                          <a:prstGeom prst="bentConnector3">
                            <a:avLst>
                              <a:gd name="adj1" fmla="val 44578"/>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36" name="直接箭头连接符 136"/>
                        <wps:cNvCnPr>
                          <a:endCxn id="142" idx="1"/>
                        </wps:cNvCnPr>
                        <wps:spPr>
                          <a:xfrm flipV="1">
                            <a:off x="12240" y="6597"/>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35" name="直接箭头连接符 135"/>
                        <wps:cNvCnPr/>
                        <wps:spPr>
                          <a:xfrm flipV="1">
                            <a:off x="12240" y="7212"/>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34" name="直接箭头连接符 134"/>
                        <wps:cNvCnPr/>
                        <wps:spPr>
                          <a:xfrm flipV="1">
                            <a:off x="12210" y="7782"/>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33" name="直接箭头连接符 133"/>
                        <wps:cNvCnPr/>
                        <wps:spPr>
                          <a:xfrm flipV="1">
                            <a:off x="12195" y="8382"/>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32" name="直接箭头连接符 132"/>
                        <wps:cNvCnPr/>
                        <wps:spPr>
                          <a:xfrm flipV="1">
                            <a:off x="12240" y="8982"/>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31" name="直接箭头连接符 131"/>
                        <wps:cNvCnPr/>
                        <wps:spPr>
                          <a:xfrm flipV="1">
                            <a:off x="12210" y="9507"/>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30" name="直接箭头连接符 130"/>
                        <wps:cNvCnPr/>
                        <wps:spPr>
                          <a:xfrm flipV="1">
                            <a:off x="12255" y="10047"/>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29" name="直接箭头连接符 129"/>
                        <wps:cNvCnPr/>
                        <wps:spPr>
                          <a:xfrm flipV="1">
                            <a:off x="12240" y="10647"/>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5.15pt;margin-top:8.75pt;height:534.75pt;width:447.6pt;z-index:251661312;mso-width-relative:page;mso-height-relative:page;" coordorigin="5325,2142" coordsize="8952,10695" o:gfxdata="UEsDBAoAAAAAAIdO4kAAAAAAAAAAAAAAAAAEAAAAZHJzL1BLAwQUAAAACACHTuJAbd2tZ9gAAAAK&#10;AQAADwAAAGRycy9kb3ducmV2LnhtbE2PQWvCQBCF74X+h2UKvdXdVFI1ZiNF2p6kUC2U3sbsmASz&#10;uyG7JvrvO57qaebxHm++yVdn24qB+tB4pyGZKBDkSm8aV2n43r0/zUGEiM5g6x1puFCAVXF/l2Nm&#10;/Oi+aNjGSnCJCxlqqGPsMilDWZPFMPEdOfYOvrcYWfaVND2OXG5b+azUi7TYOL5QY0frmsrj9mQ1&#10;fIw4vk6Tt2FzPKwvv7v082eTkNaPD4lagoh0jv9huOIzOhTMtPcnZ4JoWaspJ3nOUhDsL1TKy/5q&#10;zGcKZJHL2xeKP1BLAwQUAAAACACHTuJApfIqpO8KAACwhQAADgAAAGRycy9lMm9Eb2MueG1s7V1L&#10;j9xKFd4j8R+s3pNx+e1WJlfRzE1AirgR4bH2uN0P5LaN7UlP7hIhdFdXiBUSCCTEQ0jA6u4Q4teE&#10;5Gfwnaqyu9vt6mlPMhkjVRYTu+wuu6q++s6jTh0//uxmnRqvk7Ja5dn5hD0yJ0aSxflslS3OJz/6&#10;4bPvBBOjqqNsFqV5lpxP3iTV5LMn3/7W400xTax8maezpDRQSVZNN8X5ZFnXxfTsrIqXyTqqHuVF&#10;kuHiPC/XUY3TcnE2K6MNal+nZ5ZpemebvJwVZR4nVYXSS3FxImssT6kwn89XcXKZx9frJKtFrWWS&#10;RjWaVC1XRTV5wt92Pk/i+ov5vEpqIz2foKU1/4uH4PiK/p49eRxNF2VULFexfIXolFfotGkdrTI8&#10;tK3qMqoj47pcHVS1XsVlXuXz+lGcr89EQ3iPoBXM7PTN8zK/LnhbFtPNomg7HQPV6fU7Vxt///XL&#10;0ljNgATfnxhZtMaQv/vXL97+6iuDStA/m2IxxW3Py+JV8bKUBQtxRk2+mZdr+h+NMW54z75peza5&#10;qY0Yha4XOK6FTo9xzfNDZluu6Pt4iQGi37lUZOCyxRyrufa5/H0Qupb4MTO9kP/0rHnyGb1g+z6b&#10;ArCstn1VfVhfvVpGRcKHoKJOkH3loiWiq97+7pfv//rrd3/429t//9FAMe8efmvbWdW0Qr/19BSz&#10;PA8VocnMtEPZ5qbHmGfKFruMV9u2N5oWZVU/T/K1QQfnE6Akm/0AUOcIjF6/qGq8Bu5v7qNnZ/mz&#10;VZqiPJqmmbE5n9jMR3/HEabwHFMHh+sCMKiyxcSI0gW4Ia5LXmOVp6sZ/Zp+XJWLq4u0NF5HNKP4&#10;P2o0nrZ3Gz36MqqW4j5+Sd6WZribRkn0Ch3VN1c3suOu8tkbdHKZi5laFfGzFap6EVX1y6jE1ESH&#10;gbzqL/BnnuZoRy6PJsYyL7/sK6f7gQJcnRgbTHU08mfXUZlMjPR7GfARMsdBtTU/cVyfcFruXrna&#10;vZJdry9ytJ2BJouYH9L9ddoczst8/RNw3FN6Ki5FWYxni+6UJxe1oCCwZJw8fcpvAx8UUf0ie1XE&#10;VLkYs6fXdT5f8eGkjhK9I/sPKKfJ+Sngjrb2wZ0NhTshjsM99DTctwOq4T4quDMfs7YH71QuaQqi&#10;4HZ+932ilT2J1rC7ZVqOkGea3TW7S0J/IHZnXtgPd5QPgzvNG8DdZowrjtG0gTsLfTyDdD8Ndw33&#10;h4Y7DNw+dveCYXC3YYcQ3B1T2ElbuFu+i2douGvd/eF1d+Z7/XBH+RB2b81zmPFd3d2xNdzJGNSm&#10;6oObqtyp0cfuMD2HwN1nUnfXcJfdpj0zI/TMMB9mZC/cnUFwD8JAKDMuC7q6u2Z3mDWa3cfgiGS+&#10;rYC7PQjuzMRyBFfeNd41vY/X8c68fs87lQ/SZkxPwN1zuraqXmeiNRpN76Ogd1fhiUT5ELh7fAkP&#10;rhk/sLiVu+OasXxpqwZ6WVUvq4qV6AdzvCu0GW+YNhOSU508kZ7TjSKwLHL/aE+kds2MwBPpQgfp&#10;s1VRPoTdQ4fCb4jdXYdPlB12d2gmENwZooioVh01o6NmHoreXQW9o3wY3qXyHtoa7yLiSfsix+iL&#10;dBXGKsoH4T2QcQSMHTojdVSktlbzcURFMkcRSIDyIXgP/CYs0rKtrvNd413jfSx4R8xur/4uYnkp&#10;nPWksEjGsNOBK/BMA14ShVZoxqjQQN3uBbxQw08HvOUxudrku5rgddz7SLd50L6rfrzzgK8heLcF&#10;wXt2s5WrjQTWCo1WaMai0DgKgxXlQxR47OOT0QReqBV4viVN6zOj1GcUocDOsFBg4F3qM77LurHA&#10;mt81v4+G3xULTmDrgfwu9ZnADLX+rvX30ervimBgZ1gw8FafCbxA87vG+2jxDlHbF1CArRsD+V3m&#10;4QgtpBnBT7cRBTo8UodHZmPRZ2xFeCTK74j3wNJ41/w+Vn73W3/ku99+89+v//zun/94+6dv3v/n&#10;93T8978gQRVHr3RMXmQiy1JVX9xkMqUVBMRqhuRSDcqzWXuNsh7wayK70l4ldKJI2hT4lIkKEWaW&#10;15UVMrDYQbgOpqM68qyqy2i1WNYXeZYha1Neimw/pyZuQios2DWfOHFTNK2jVfp5NjPqNwVShEVl&#10;mW9kM3syOgn/D/UCdeWny1TE/Nalp4LMrm+vBzItLPoggxG+E2SkemF7B+5BmQWGQho1Zij11wNg&#10;xmsT373/+W+Qx22HYHAJL7THDUh0tiUY5IxQEgxFXp+KFpEBynVEPjVSQGU2PZ9RGjjQje3CB4F3&#10;2aqm3AlHsa6WLy6pGecKaRJbtrG3aeKousVM6tDR7KeYPPN1iixryO6GbHb4J1HJuYlz2tGccpqa&#10;KKVlf85A5rXe10OY7Tpg+0jpGMywSH03mBnzdFX8uEk2JwEXBsSABLiDzQQe4MCDqy0/bIDRJH9s&#10;YCFTEmrAbbMbPpgspLBhYR4fAm7XAzoUcJBZHxFwQUhmDQDnOF1jpAVcqAnu/0D38lr34yHedj2Q&#10;Dd6SHW2cQiCHgQp7uIW07KUxP6C9hISq0ORY38pNTnBcbgpn/oli09qKTaGpNZRHQvQgu6qWhEck&#10;oQVxJohJoaTjhn21S54pbDI/oDQYGGzX765HQrWjofa1TSaTxxJ2P7FNRtbP0eHGDfvDTVNqV8uG&#10;XsrJoccmo2l+MnGQwvPdjsLTMoUXdlOfSPAEwr+m5glt0FMq+HvJtM0ok55CicGlo7AhUlDBBlts&#10;T4cNz0bdGGe94ib0KcElMZBndfYk+pQmkDgoFMtwahhppXkESjMCdJV4u8UZQMlpPj7eiAulbcZM&#10;32xgZncCEbYwY9yY1DAbtZ/SbZ0BChUINxwlt5bA+mTiAGV6D14ebWkidcns5niUotAVoZFqcGlR&#10;eI+isLWvVJjps7J29CjagK8iKNqsfKoetY8ZqhWYwcJIh5IoSJAEnxvcwkgaNPcImtvW0MQqltrF&#10;3QKjj2gaxVy4A/cqoROFvYZvuDRbfE33ADUCNN5tLh8NmnsETWuxHXhy9r5x03hydjmmgUQPXEi6&#10;nMoxyhWREEGYnHAYkyutW9cOgYZTDjM7HwnafgznQzzUThhafP0QAlAviQz4kpViScTBSCqMO1w6&#10;qv9QsgGVLKONqnfDWa9xBzAhjRjJOECuu6FpCznKGIxXVutG2r4bgX3nqO07XDoKuXZBt4faWikp&#10;6OGoJNyntl7IuZ4tEOchkRG91ZbjHKvJto7NdQ0ZnbIMpx3Y/AOFgz6Vp+AtGgEFb+HSURC1Onjj&#10;JtpZBKH9xpy3TgFR3+ItEqbIUBPPPPCE05P5sgcT7/jxiQor3IIAtWz8cNkIB48SY7cQ1T7GuLsf&#10;mRmEsnZMLW/REzCh5m1ZJ2g0Kxu6uxzlU0jn1GATB9/d4zNHa1aPPgpD3eZfgnw55KndFVnaDP5h&#10;ZGRZ8hsKntvdNmUjgISTEWdBNRNpI+/+jDwb8uDoshxu2IeIPNu16nu1F9aOvG91xZAeef4xWKLh&#10;BwsMsm9zJOKGO4+8zO3jI/cyVbIVIXrkRzDy0DCPz/nd3JSkMZw+55n8Hlpg65FHr0GojSkw3r7N&#10;D4wb7jznpZzHV2T0nB/fyMNTdnzOc3Nzx2Vx+py3JNuHrtlZ/NFsPwK2b934igVDscZyt5GXy37M&#10;NIXfTAv6MdG91XrWFUOPGz6U7rGMp4d+iKSHJ2Yx3SwKLiIWZVQsV/FlVEe75zjeFNPEypd5OkvK&#10;J/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YA0AAFtDb250ZW50X1R5cGVzXS54bWxQSwECFAAKAAAAAACHTuJAAAAAAAAAAAAAAAAABgAAAAAA&#10;AAAAABAAAABCDAAAX3JlbHMvUEsBAhQAFAAAAAgAh07iQIoUZjzRAAAAlAEAAAsAAAAAAAAAAQAg&#10;AAAAZgwAAF9yZWxzLy5yZWxzUEsBAhQACgAAAAAAh07iQAAAAAAAAAAAAAAAAAQAAAAAAAAAAAAQ&#10;AAAAAAAAAGRycy9QSwECFAAUAAAACACHTuJAbd2tZ9gAAAAKAQAADwAAAAAAAAABACAAAAAiAAAA&#10;ZHJzL2Rvd25yZXYueG1sUEsBAhQAFAAAAAgAh07iQKXyKqTvCgAAsIUAAA4AAAAAAAAAAQAgAAAA&#10;JwEAAGRycy9lMm9Eb2MueG1sUEsFBgAAAAAGAAYAWQEAAIgOAAAAAA==&#10;">
                <o:lock v:ext="edit" aspectratio="f"/>
                <v:roundrect id="_x0000_s1026" o:spid="_x0000_s1026" o:spt="2" style="position:absolute;left:12660;top:10392;height:510;width:1602;v-text-anchor:middle;" filled="f" stroked="t" coordsize="21600,21600" arcsize="0.166666666666667" o:gfxdata="UEsDBAoAAAAAAIdO4kAAAAAAAAAAAAAAAAAEAAAAZHJzL1BLAwQUAAAACACHTuJAb01GSbYAAADb&#10;AAAADwAAAGRycy9kb3ducmV2LnhtbEVPzQ7BQBC+S7zDZiRubGmIlOUgIRxIlAeYdEfb6M5Wd1W9&#10;vT1IHL98/6tNZyrRUuNKywom4wgEcWZ1ybmC23U3WoBwHlljZZkUfMjBZt3vrTDR9s0XalOfixDC&#10;LkEFhfd1IqXLCjLoxrYmDtzdNgZ9gE0udYPvEG4qOY2iuTRYcmgosKZtQdkjfRkF7X7un3l8Ot+3&#10;Xdoe4u5ozvFMqeFgEi1BeOr8X/xzH7SCWVgfvoQfIN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G9NRkm2AAAA2wAAAA8A&#10;AAAAAAAAAQAgAAAAIgAAAGRycy9kb3ducmV2LnhtbFBLAQIUABQAAAAIAIdO4kAzLwWeOwAAADkA&#10;AAAQAAAAAAAAAAEAIAAAAAUBAABkcnMvc2hhcGV4bWwueG1sUEsFBgAAAAAGAAYAWwEAAK8DAAAA&#10;AA==&#10;">
                  <v:fill on="f" focussize="0,0"/>
                  <v:stroke weight="0.25pt" color="#000000 [3213]" joinstyle="round"/>
                  <v:imagedata o:title=""/>
                  <o:lock v:ext="edit" aspectratio="f"/>
                  <v:textbox>
                    <w:txbxContent>
                      <w:p w14:paraId="72569ABE">
                        <w:pP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新闻宣传组</w:t>
                        </w:r>
                      </w:p>
                    </w:txbxContent>
                  </v:textbox>
                </v:roundrect>
                <v:roundrect id="_x0000_s1026" o:spid="_x0000_s1026" o:spt="2" style="position:absolute;left:12675;top:10962;height:510;width:1602;v-text-anchor:middle;" filled="f" stroked="t" coordsize="21600,21600" arcsize="0.166666666666667" o:gfxdata="UEsDBAoAAAAAAIdO4kAAAAAAAAAAAAAAAAAEAAAAZHJzL1BLAwQUAAAACACHTuJAAAHj0rwAAADb&#10;AAAADwAAAGRycy9kb3ducmV2LnhtbEWPQYvCMBSE74L/ITzBm6a1KEu3qQdhRQ8rWPcHPJpnW7Z5&#10;6Tax1n+/EQSPw8x8w2Tb0bRioN41lhXEywgEcWl1w5WCn8vX4gOE88gaW8uk4EEOtvl0kmGq7Z3P&#10;NBS+EgHCLkUFtfddKqUrazLolrYjDt7V9gZ9kH0ldY/3ADetXEXRRhpsOCzU2NGupvK3uBkFw37j&#10;/6rk+3TdjcVwSMajOSVrpeazOPoE4Wn07/CrfdAK1jE8v4QfIP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B49K8AAAA&#10;2wAAAA8AAAAAAAAAAQAgAAAAIgAAAGRycy9kb3ducmV2LnhtbFBLAQIUABQAAAAIAIdO4kAzLwWe&#10;OwAAADkAAAAQAAAAAAAAAAEAIAAAAAsBAABkcnMvc2hhcGV4bWwueG1sUEsFBgAAAAAGAAYAWwEA&#10;ALUDAAAAAA==&#10;">
                  <v:fill on="f" focussize="0,0"/>
                  <v:stroke weight="0.25pt" color="#000000 [3213]" joinstyle="round"/>
                  <v:imagedata o:title=""/>
                  <o:lock v:ext="edit" aspectratio="f"/>
                  <v:textbox>
                    <w:txbxContent>
                      <w:p w14:paraId="54FD1DB6">
                        <w:pP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监测评估组</w:t>
                        </w:r>
                      </w:p>
                    </w:txbxContent>
                  </v:textbox>
                </v:roundrect>
                <v:roundrect id="_x0000_s1026" o:spid="_x0000_s1026" o:spt="2" style="position:absolute;left:7740;top:2142;height:510;width:2024;v-text-anchor:middle;" filled="f" stroked="t" coordsize="21600,21600" arcsize="0.166666666666667" o:gfxdata="UEsDBAoAAAAAAIdO4kAAAAAAAAAAAAAAAAAEAAAAZHJzL1BLAwQUAAAACACHTuJAdCugO74AAADc&#10;AAAADwAAAGRycy9kb3ducmV2LnhtbEWPwW7CQAxE75X4h5WReisbGkFRYOGARAWHIpHyAVbWJBFZ&#10;b8huQ/j7+oDEzdaMZ55Xm8E1qqcu1J4NTCcJKOLC25pLA+ff3ccCVIjIFhvPZOBBATbr0dsKM+vv&#10;fKI+j6WSEA4ZGqhibDOtQ1GRwzDxLbFoF985jLJ2pbYd3iXcNfozSebaYc3SUGFL24qKa/7nDPTf&#10;83gr05/jZTvk/T4dDu6Yzox5H0+TJahIQ3yZn9d7K/hfgi/PyAR6/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CugO74A&#10;AADcAAAADwAAAAAAAAABACAAAAAiAAAAZHJzL2Rvd25yZXYueG1sUEsBAhQAFAAAAAgAh07iQDMv&#10;BZ47AAAAOQAAABAAAAAAAAAAAQAgAAAADQEAAGRycy9zaGFwZXhtbC54bWxQSwUGAAAAAAYABgBb&#10;AQAAtwMAAAAA&#10;">
                  <v:fill on="f" focussize="0,0"/>
                  <v:stroke weight="0.25pt" color="#000000 [3213]" joinstyle="round"/>
                  <v:imagedata o:title=""/>
                  <o:lock v:ext="edit" aspectratio="f"/>
                  <v:textbox>
                    <w:txbxContent>
                      <w:p w14:paraId="43767F87">
                        <w:pPr>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发生地震</w:t>
                        </w:r>
                      </w:p>
                    </w:txbxContent>
                  </v:textbox>
                </v:roundrect>
                <v:roundrect id="_x0000_s1026" o:spid="_x0000_s1026" o:spt="2" style="position:absolute;left:7770;top:3117;height:510;width:1979;v-text-anchor:middle;" filled="f" stroked="t" coordsize="21600,21600" arcsize="0.166666666666667" o:gfxdata="UEsDBAoAAAAAAIdO4kAAAAAAAAAAAAAAAAAEAAAAZHJzL1BLAwQUAAAACACHTuJAYMife7wAAADc&#10;AAAADwAAAGRycy9kb3ducmV2LnhtbEVPzWqDQBC+F/IOywR6a1YrlcRkk4PQYA8N1OQBBneiEnfW&#10;uBu1b98tFHqbj+93dofZdGKkwbWWFcSrCARxZXXLtYLL+f1lDcJ5ZI2dZVLwTQ4O+8XTDjNtJ/6i&#10;sfS1CCHsMlTQeN9nUrqqIYNuZXviwF3tYNAHONRSDziFcNPJ1yhKpcGWQ0ODPeUNVbfyYRSMx9Tf&#10;6+TzdM3nciyS+cOckjelnpdxtAXhafb/4j93ocP8dAO/z4QL5P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DIn3u8AAAA&#10;3AAAAA8AAAAAAAAAAQAgAAAAIgAAAGRycy9kb3ducmV2LnhtbFBLAQIUABQAAAAIAIdO4kAzLwWe&#10;OwAAADkAAAAQAAAAAAAAAAEAIAAAAAsBAABkcnMvc2hhcGV4bWwueG1sUEsFBgAAAAAGAAYAWwEA&#10;ALUDAAAAAA==&#10;">
                  <v:fill on="f" focussize="0,0"/>
                  <v:stroke weight="0.25pt" color="#000000 [3213]" joinstyle="round"/>
                  <v:imagedata o:title=""/>
                  <o:lock v:ext="edit" aspectratio="f"/>
                  <v:textbox>
                    <w:txbxContent>
                      <w:p w14:paraId="3E299E2F">
                        <w:pPr>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接受处理信息</w:t>
                        </w:r>
                      </w:p>
                    </w:txbxContent>
                  </v:textbox>
                </v:roundrect>
                <v:roundrect id="_x0000_s1026" o:spid="_x0000_s1026" o:spt="2" style="position:absolute;left:7395;top:4077;height:510;width:2758;v-text-anchor:middle;" filled="f" stroked="t" coordsize="21600,21600" arcsize="0.166666666666667" o:gfxdata="UEsDBAoAAAAAAIdO4kAAAAAAAAAAAAAAAAAEAAAAZHJzL1BLAwQUAAAACACHTuJAD4Q64L4AAADc&#10;AAAADwAAAGRycy9kb3ducmV2LnhtbEWPQWvCQBCF70L/wzKF3nRjQ4Okrh4Eix4UjP6AITsmodnZ&#10;mF1j+u+dQ8HbDO/Ne98s16Nr1UB9aDwbmM8SUMSltw1XBi7n7XQBKkRki61nMvBHAdart8kSc+sf&#10;fKKhiJWSEA45Gqhj7HKtQ1mTwzDzHbFoV987jLL2lbY9PiTctfozSTLtsGFpqLGjTU3lb3F3Boaf&#10;LN6q9HC8bsZi2KXj3h3TL2M+3ufJN6hIY3yZ/693VvAzoZVnZAK9e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4Q64L4A&#10;AADcAAAADwAAAAAAAAABACAAAAAiAAAAZHJzL2Rvd25yZXYueG1sUEsBAhQAFAAAAAgAh07iQDMv&#10;BZ47AAAAOQAAABAAAAAAAAAAAQAgAAAADQEAAGRycy9zaGFwZXhtbC54bWxQSwUGAAAAAAYABgBb&#10;AQAAtwMAAAAA&#10;">
                  <v:fill on="f" focussize="0,0"/>
                  <v:stroke weight="0.25pt" color="#000000 [3213]" joinstyle="round"/>
                  <v:imagedata o:title=""/>
                  <o:lock v:ext="edit" aspectratio="f"/>
                  <v:textbox>
                    <w:txbxContent>
                      <w:p w14:paraId="0E1253C5">
                        <w:pPr>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会商研判、启动应急响应</w:t>
                        </w:r>
                      </w:p>
                    </w:txbxContent>
                  </v:textbox>
                </v:roundrect>
                <v:roundrect id="_x0000_s1026" o:spid="_x0000_s1026" o:spt="2" style="position:absolute;left:5325;top:5202;height:510;width:1438;v-text-anchor:middle;" filled="f" stroked="t" coordsize="21600,21600" arcsize="0.166666666666667" o:gfxdata="UEsDBAoAAAAAAIdO4kAAAAAAAAAAAAAAAAAEAAAAZHJzL1BLAwQUAAAACACHTuJAlI6d1LwAAADc&#10;AAAADwAAAGRycy9kb3ducmV2LnhtbEVPzWqDQBC+F/IOywR6a1YrNcFkk4PQYA8N1OQBBneiEnfW&#10;uBu1b98tFHqbj+93dofZdGKkwbWWFcSrCARxZXXLtYLL+f1lA8J5ZI2dZVLwTQ4O+8XTDjNtJ/6i&#10;sfS1CCHsMlTQeN9nUrqqIYNuZXviwF3tYNAHONRSDziFcNPJ1yhKpcGWQ0ODPeUNVbfyYRSMx9Tf&#10;6+TzdM3nciyS+cOckjelnpdxtAXhafb/4j93ocP8dQq/z4QL5P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SOndS8AAAA&#10;3AAAAA8AAAAAAAAAAQAgAAAAIgAAAGRycy9kb3ducmV2LnhtbFBLAQIUABQAAAAIAIdO4kAzLwWe&#10;OwAAADkAAAAQAAAAAAAAAAEAIAAAAAsBAABkcnMvc2hhcGV4bWwueG1sUEsFBgAAAAAGAAYAWwEA&#10;ALUDAAAAAA==&#10;">
                  <v:fill on="f" focussize="0,0"/>
                  <v:stroke weight="0.25pt" color="#000000 [3213]" joinstyle="round"/>
                  <v:imagedata o:title=""/>
                  <o:lock v:ext="edit" aspectratio="f"/>
                  <v:textbox>
                    <w:txbxContent>
                      <w:p w14:paraId="47E5B334">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四级响应</w:t>
                        </w:r>
                      </w:p>
                    </w:txbxContent>
                  </v:textbox>
                </v:roundrect>
                <v:roundrect id="_x0000_s1026" o:spid="_x0000_s1026" o:spt="2" style="position:absolute;left:7140;top:5202;height:510;width:1438;v-text-anchor:middle;" filled="f" stroked="t" coordsize="21600,21600" arcsize="0.166666666666667" o:gfxdata="UEsDBAoAAAAAAIdO4kAAAAAAAAAAAAAAAAAEAAAAZHJzL1BLAwQUAAAACACHTuJAZFwDo7wAAADc&#10;AAAADwAAAGRycy9kb3ducmV2LnhtbEVPzWrCQBC+C32HZQredBODtqSuOQQqeqhg2gcYsmMSmp1N&#10;s2sS374rCN7m4/udbTaZVgzUu8aygngZgSAurW64UvDz/bl4B+E8ssbWMim4kYNs9zLbYqrtyGca&#10;Cl+JEMIuRQW1910qpStrMuiWtiMO3MX2Bn2AfSV1j2MIN61cRdFGGmw4NNTYUV5T+VtcjYJhv/F/&#10;VfJ1uuRTMRyS6WhOyVqp+WscfYDwNPmn+OE+6DD/bQ33Z8IFcv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RcA6O8AAAA&#10;3AAAAA8AAAAAAAAAAQAgAAAAIgAAAGRycy9kb3ducmV2LnhtbFBLAQIUABQAAAAIAIdO4kAzLwWe&#10;OwAAADkAAAAQAAAAAAAAAAEAIAAAAAsBAABkcnMvc2hhcGV4bWwueG1sUEsFBgAAAAAGAAYAWwEA&#10;ALUDAAAAAA==&#10;">
                  <v:fill on="f" focussize="0,0"/>
                  <v:stroke weight="0.25pt" color="#000000 [3213]" joinstyle="round"/>
                  <v:imagedata o:title=""/>
                  <o:lock v:ext="edit" aspectratio="f"/>
                  <v:textbox>
                    <w:txbxContent>
                      <w:p w14:paraId="582A2510">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三级响应</w:t>
                        </w:r>
                      </w:p>
                    </w:txbxContent>
                  </v:textbox>
                </v:roundrect>
                <v:roundrect id="_x0000_s1026" o:spid="_x0000_s1026" o:spt="2" style="position:absolute;left:8985;top:5187;height:510;width:1438;v-text-anchor:middle;" filled="f" stroked="t" coordsize="21600,21600" arcsize="0.166666666666667" o:gfxdata="UEsDBAoAAAAAAIdO4kAAAAAAAAAAAAAAAAAEAAAAZHJzL1BLAwQUAAAACACHTuJACxCmOLsAAADc&#10;AAAADwAAAGRycy9kb3ducmV2LnhtbEVPzYrCMBC+C75DGGFvmmpdlWr0ICjuQcHqAwzN2BabSW1i&#10;7b79RhD2Nh/f76w2nalES40rLSsYjyIQxJnVJecKrpfdcAHCeWSNlWVS8EsONut+b4WJti8+U5v6&#10;XIQQdgkqKLyvEyldVpBBN7I1ceButjHoA2xyqRt8hXBTyUkUzaTBkkNDgTVtC8ru6dMoaPcz/8jj&#10;4+m27dL2EHc/5hR/K/U1GEdLEJ46/y/+uA86zJ9P4f1MuECu/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xCmOLsAAADc&#10;AAAADwAAAAAAAAABACAAAAAiAAAAZHJzL2Rvd25yZXYueG1sUEsBAhQAFAAAAAgAh07iQDMvBZ47&#10;AAAAOQAAABAAAAAAAAAAAQAgAAAACgEAAGRycy9zaGFwZXhtbC54bWxQSwUGAAAAAAYABgBbAQAA&#10;tAMAAAAA&#10;">
                  <v:fill on="f" focussize="0,0"/>
                  <v:stroke weight="0.25pt" color="#000000 [3213]" joinstyle="round"/>
                  <v:imagedata o:title=""/>
                  <o:lock v:ext="edit" aspectratio="f"/>
                  <v:textbox>
                    <w:txbxContent>
                      <w:p w14:paraId="386B1B58">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二级响应</w:t>
                        </w:r>
                      </w:p>
                    </w:txbxContent>
                  </v:textbox>
                </v:roundrect>
                <v:roundrect id="_x0000_s1026" o:spid="_x0000_s1026" o:spt="2" style="position:absolute;left:10845;top:5187;height:510;width:1438;v-text-anchor:middle;" filled="f" stroked="t" coordsize="21600,21600" arcsize="0.166666666666667" o:gfxdata="UEsDBAoAAAAAAIdO4kAAAAAAAAAAAAAAAAAEAAAAZHJzL1BLAwQUAAAACACHTuJAhPk+TLoAAADc&#10;AAAADwAAAGRycy9kb3ducmV2LnhtbEVPy6rCMBDdX/Afwgjurqm3+KAaXQhXdKFg9QOGZmyLzaQ2&#10;sda/N4Lgbg7nOYtVZyrRUuNKywpGwwgEcWZ1ybmC8+n/dwbCeWSNlWVS8CQHq2XvZ4GJtg8+Upv6&#10;XIQQdgkqKLyvEyldVpBBN7Q1ceAutjHoA2xyqRt8hHBTyb8omkiDJYeGAmtaF5Rd07tR0G4m/pbH&#10;+8Nl3aXtNu525hCPlRr0R9EchKfOf8Uf91aH+dMY3s+EC+Ty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E+T5MugAAANwA&#10;AAAPAAAAAAAAAAEAIAAAACIAAABkcnMvZG93bnJldi54bWxQSwECFAAUAAAACACHTuJAMy8FnjsA&#10;AAA5AAAAEAAAAAAAAAABACAAAAAJAQAAZHJzL3NoYXBleG1sLnhtbFBLBQYAAAAABgAGAFsBAACz&#10;AwAAAAA=&#10;">
                  <v:fill on="f" focussize="0,0"/>
                  <v:stroke weight="0.25pt" color="#000000 [3213]" joinstyle="round"/>
                  <v:imagedata o:title=""/>
                  <o:lock v:ext="edit" aspectratio="f"/>
                  <v:textbox>
                    <w:txbxContent>
                      <w:p w14:paraId="34A80D3F">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一级响应</w:t>
                        </w:r>
                      </w:p>
                    </w:txbxContent>
                  </v:textbox>
                </v:roundrect>
                <v:roundrect id="_x0000_s1026" o:spid="_x0000_s1026" o:spt="2" style="position:absolute;left:7065;top:6477;height:510;width:1602;v-text-anchor:middle;" filled="f" stroked="t" coordsize="21600,21600" arcsize="0.166666666666667" o:gfxdata="UEsDBAoAAAAAAIdO4kAAAAAAAAAAAAAAAAAEAAAAZHJzL1BLAwQUAAAACACHTuJAnr6TfbsAAADc&#10;AAAADwAAAGRycy9kb3ducmV2LnhtbEVPzYrCMBC+C/sOYYS92bRbLEvX6EFQ3IOC1QcYmrEtNpNu&#10;k6317Y0geJuP73cWq9G0YqDeNZYVJFEMgri0uuFKwfm0mX2DcB5ZY2uZFNzJwWr5MVlgru2NjzQU&#10;vhIhhF2OCmrvu1xKV9Zk0EW2Iw7cxfYGfYB9JXWPtxBuWvkVx5k02HBoqLGjdU3ltfg3CoZt5v+q&#10;dH+4rMdi2KXjrzmkc6U+p0n8A8LT6N/il3unw/wsgecz4QK5f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6TfbsAAADc&#10;AAAADwAAAAAAAAABACAAAAAiAAAAZHJzL2Rvd25yZXYueG1sUEsBAhQAFAAAAAgAh07iQDMvBZ47&#10;AAAAOQAAABAAAAAAAAAAAQAgAAAACgEAAGRycy9zaGFwZXhtbC54bWxQSwUGAAAAAAYABgBbAQAA&#10;tAMAAAAA&#10;">
                  <v:fill on="f" focussize="0,0"/>
                  <v:stroke weight="0.25pt" color="#000000 [3213]" joinstyle="round"/>
                  <v:imagedata o:title=""/>
                  <o:lock v:ext="edit" aspectratio="f"/>
                  <v:textbox>
                    <w:txbxContent>
                      <w:p w14:paraId="6BB52C1A">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派出工作组</w:t>
                        </w:r>
                      </w:p>
                    </w:txbxContent>
                  </v:textbox>
                </v:roundrect>
                <v:roundrect id="_x0000_s1026" o:spid="_x0000_s1026" o:spt="2" style="position:absolute;left:6720;top:7826;height:810;width:2278;v-text-anchor:middle;" filled="f" stroked="t" coordsize="21600,21600" arcsize="0.166666666666667" o:gfxdata="UEsDBAoAAAAAAIdO4kAAAAAAAAAAAAAAAAAEAAAAZHJzL1BLAwQUAAAACACHTuJArqRVxrwAAADc&#10;AAAADwAAAGRycy9kb3ducmV2LnhtbEVPzWrCQBC+C32HZQredBOD0qauOQQqeqhg2gcYsmMSmp1N&#10;s2sS374rCN7m4/udbTaZVgzUu8aygngZgSAurW64UvDz/bl4A+E8ssbWMim4kYNs9zLbYqrtyGca&#10;Cl+JEMIuRQW1910qpStrMuiWtiMO3MX2Bn2AfSV1j2MIN61cRdFGGmw4NNTYUV5T+VtcjYJhv/F/&#10;VfJ1uuRTMRyS6WhOyVqp+WscfYDwNPmn+OE+6DB//Q73Z8IFcv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6kVca8AAAA&#10;3AAAAA8AAAAAAAAAAQAgAAAAIgAAAGRycy9kb3ducmV2LnhtbFBLAQIUABQAAAAIAIdO4kAzLwWe&#10;OwAAADkAAAAQAAAAAAAAAAEAIAAAAAsBAABkcnMvc2hhcGV4bWwueG1sUEsFBgAAAAAGAAYAWwEA&#10;ALUDAAAAAA==&#10;">
                  <v:fill on="f" focussize="0,0"/>
                  <v:stroke weight="0.25pt" color="#000000 [3213]" joinstyle="round"/>
                  <v:imagedata o:title=""/>
                  <o:lock v:ext="edit" aspectratio="f"/>
                  <v:textbox>
                    <w:txbxContent>
                      <w:p w14:paraId="0242271A">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乡（镇）指挥机构</w:t>
                        </w:r>
                      </w:p>
                      <w:p w14:paraId="2044FF4F">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采取响应措施</w:t>
                        </w:r>
                      </w:p>
                    </w:txbxContent>
                  </v:textbox>
                </v:roundrect>
                <v:roundrect id="_x0000_s1026" o:spid="_x0000_s1026" o:spt="2" style="position:absolute;left:9510;top:6492;height:510;width:2276;v-text-anchor:middle;" filled="f" stroked="t" coordsize="21600,21600" arcsize="0.166666666666667" o:gfxdata="UEsDBAoAAAAAAIdO4kAAAAAAAAAAAAAAAAAEAAAAZHJzL1BLAwQUAAAACACHTuJAASCokbsAAADc&#10;AAAADwAAAGRycy9kb3ducmV2LnhtbEVPzWrCQBC+C77DMgVvZqOhoaSuHgRFDw2Y9gGG7OSHZmdj&#10;dk3St+8WCt7m4/ud3WE2nRhpcK1lBZsoBkFcWt1yreDr87R+A+E8ssbOMin4IQeH/XKxw0zbiW80&#10;Fr4WIYRdhgoa7/tMSlc2ZNBFticOXGUHgz7AoZZ6wCmEm05u4ziVBlsODQ32dGyo/C4eRsF4Tv29&#10;Tj7y6jgX4yWZryZPXpVavWzidxCeZv8U/7svOsxPE/h7Jlwg9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CokbsAAADc&#10;AAAADwAAAAAAAAABACAAAAAiAAAAZHJzL2Rvd25yZXYueG1sUEsBAhQAFAAAAAgAh07iQDMvBZ47&#10;AAAAOQAAABAAAAAAAAAAAQAgAAAACgEAAGRycy9zaGFwZXhtbC54bWxQSwUGAAAAAAYABgBbAQAA&#10;tAMAAAAA&#10;">
                  <v:fill on="f" focussize="0,0"/>
                  <v:stroke weight="0.25pt" color="#000000 [3213]" joinstyle="round"/>
                  <v:imagedata o:title=""/>
                  <o:lock v:ext="edit" aspectratio="f"/>
                  <v:textbox>
                    <w:txbxContent>
                      <w:p w14:paraId="52A9BC7F">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成立现场指挥部</w:t>
                        </w:r>
                      </w:p>
                    </w:txbxContent>
                  </v:textbox>
                </v:roundrect>
                <v:roundrect id="_x0000_s1026" o:spid="_x0000_s1026" o:spt="2" style="position:absolute;left:9450;top:7543;height:1214;width:2410;v-text-anchor:middle;" filled="f" stroked="t" coordsize="21600,21600" arcsize="0.166666666666667" o:gfxdata="UEsDBAoAAAAAAIdO4kAAAAAAAAAAAAAAAAAEAAAAZHJzL1BLAwQUAAAACACHTuJAL+lfw7oAAADc&#10;AAAADwAAAGRycy9kb3ducmV2LnhtbEVPzYrCMBC+C75DGMGbpm6pSDV6EFz0oLDVBxiasS02k9rE&#10;Wt/eCMLe5uP7ndWmN7XoqHWVZQWzaQSCOLe64kLB5bybLEA4j6yxtkwKXuRgsx4OVphq++Q/6jJf&#10;iBDCLkUFpfdNKqXLSzLoprYhDtzVtgZ9gG0hdYvPEG5q+RNFc2mw4tBQYkPbkvJb9jAKut+5vxfx&#10;8XTd9lm3j/uDOcWJUuPRLFqC8NT7f/HXvddhfpLA55lwgV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v6V/DugAAANwA&#10;AAAPAAAAAAAAAAEAIAAAACIAAABkcnMvZG93bnJldi54bWxQSwECFAAUAAAACACHTuJAMy8FnjsA&#10;AAA5AAAAEAAAAAAAAAABACAAAAAJAQAAZHJzL3NoYXBleG1sLnhtbFBLBQYAAAAABgAGAFsBAACz&#10;AwAAAAA=&#10;">
                  <v:fill on="f" focussize="0,0"/>
                  <v:stroke weight="0.25pt" color="#000000 [3213]" joinstyle="round"/>
                  <v:imagedata o:title=""/>
                  <o:lock v:ext="edit" aspectratio="f"/>
                  <v:textbox>
                    <w:txbxContent>
                      <w:p w14:paraId="00091B35">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现场指挥部</w:t>
                        </w:r>
                      </w:p>
                      <w:p w14:paraId="4394C544">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指挥抗震救灾工作</w:t>
                        </w:r>
                      </w:p>
                    </w:txbxContent>
                  </v:textbox>
                </v:roundrect>
                <v:roundrect id="_x0000_s1026" o:spid="_x0000_s1026" o:spt="2" style="position:absolute;left:9465;top:9343;height:1214;width:2410;v-text-anchor:middle;" filled="f" stroked="t" coordsize="21600,21600" arcsize="0.166666666666667" o:gfxdata="UEsDBAoAAAAAAIdO4kAAAAAAAAAAAAAAAAAEAAAAZHJzL1BLAwQUAAAACACHTuJAz0xiLLwAAADc&#10;AAAADwAAAGRycy9kb3ducmV2LnhtbEVPzWqDQBC+F/oOyxRya1YjCcFm9SA0mEMDNXmAwZ2o1J21&#10;7kbN23cLhd7m4/udQ76YXkw0us6ygngdgSCure64UXC9vL/uQTiPrLG3TAoe5CDPnp8OmGo78ydN&#10;lW9ECGGXooLW+yGV0tUtGXRrOxAH7mZHgz7AsZF6xDmEm15uomgnDXYcGlocqGip/qruRsF03Pnv&#10;Jvk434qlmspkOZlzslVq9RJHbyA8Lf5f/OcudZi/TeD3mXCBzH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9MYiy8AAAA&#10;3AAAAA8AAAAAAAAAAQAgAAAAIgAAAGRycy9kb3ducmV2LnhtbFBLAQIUABQAAAAIAIdO4kAzLwWe&#10;OwAAADkAAAAQAAAAAAAAAAEAIAAAAAsBAABkcnMvc2hhcGV4bWwueG1sUEsFBgAAAAAGAAYAWwEA&#10;ALUDAAAAAA==&#10;">
                  <v:fill on="f" focussize="0,0"/>
                  <v:stroke weight="0.25pt" color="#000000 [3213]" joinstyle="round"/>
                  <v:imagedata o:title=""/>
                  <o:lock v:ext="edit" aspectratio="f"/>
                  <v:textbox>
                    <w:txbxContent>
                      <w:p w14:paraId="3C992336">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抗震救灾结束</w:t>
                        </w:r>
                      </w:p>
                      <w:p w14:paraId="43AC743A">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次生灾害隐患消除</w:t>
                        </w:r>
                      </w:p>
                      <w:p w14:paraId="7A819F49">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生活秩序恢复</w:t>
                        </w:r>
                      </w:p>
                    </w:txbxContent>
                  </v:textbox>
                </v:roundrect>
                <v:roundrect id="_x0000_s1026" o:spid="_x0000_s1026" o:spt="2" style="position:absolute;left:9870;top:11187;height:510;width:1602;v-text-anchor:middle;" filled="f" stroked="t" coordsize="21600,21600" arcsize="0.166666666666667" o:gfxdata="UEsDBAoAAAAAAIdO4kAAAAAAAAAAAAAAAAAEAAAAZHJzL1BLAwQUAAAACACHTuJAUNJZwLwAAADc&#10;AAAADwAAAGRycy9kb3ducmV2LnhtbEVPzWqDQBC+F/IOywR6a1YrCcFk40FIsYcEavIAgztRiTtr&#10;3K3at88WCr3Nx/c7+2w2nRhpcK1lBfEqAkFcWd1yreB6Ob5tQTiPrLGzTAp+yEF2WLzsMdV24i8a&#10;S1+LEMIuRQWN930qpasaMuhWticO3M0OBn2AQy31gFMIN518j6KNNNhyaGiwp7yh6l5+GwXjx8Y/&#10;6uR0vuVzORbJ/GnOyVqp12Uc7UB4mv2/+M9d6DB/HcPvM+ECeX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SWcC8AAAA&#10;3AAAAA8AAAAAAAAAAQAgAAAAIgAAAGRycy9kb3ducmV2LnhtbFBLAQIUABQAAAAIAIdO4kAzLwWe&#10;OwAAADkAAAAQAAAAAAAAAAEAIAAAAAsBAABkcnMvc2hhcGV4bWwueG1sUEsFBgAAAAAGAAYAWwEA&#10;ALUDAAAAAA==&#10;">
                  <v:fill on="f" focussize="0,0"/>
                  <v:stroke weight="0.25pt" color="#000000 [3213]" joinstyle="round"/>
                  <v:imagedata o:title=""/>
                  <o:lock v:ext="edit" aspectratio="f"/>
                  <v:textbox>
                    <w:txbxContent>
                      <w:p w14:paraId="36054BA9">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派出工作组</w:t>
                        </w:r>
                      </w:p>
                    </w:txbxContent>
                  </v:textbox>
                </v:roundrect>
                <v:roundrect id="_x0000_s1026" o:spid="_x0000_s1026" o:spt="2" style="position:absolute;left:8775;top:12327;height:510;width:1602;v-text-anchor:middle;" filled="f" stroked="t" coordsize="21600,21600" arcsize="0.166666666666667" o:gfxdata="UEsDBAoAAAAAAIdO4kAAAAAAAAAAAAAAAAAEAAAAZHJzL1BLAwQUAAAACACHTuJARDFmgL8AAADc&#10;AAAADwAAAGRycy9kb3ducmV2LnhtbEWPwW7CQAxE70j9h5WRuMGGhqIqzYYDUhE9gNS0H2BlTRKR&#10;9abZJYS/rw+VerM145nnfDe5To00hNazgfUqAUVcedtybeD76335CipEZIudZzLwoAC74mmWY2b9&#10;nT9pLGOtJIRDhgaaGPtM61A15DCsfE8s2sUPDqOsQ63tgHcJd51+TpKtdtiyNDTY076h6lrenIHx&#10;sI0/dXo6X/ZTOR7T6cOd0xdjFvN18gYq0hT/zX/XRyv4G6GVZ2QCXf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QxZoC/&#10;AAAA3AAAAA8AAAAAAAAAAQAgAAAAIgAAAGRycy9kb3ducmV2LnhtbFBLAQIUABQAAAAIAIdO4kAz&#10;LwWeOwAAADkAAAAQAAAAAAAAAAEAIAAAAA4BAABkcnMvc2hhcGV4bWwueG1sUEsFBgAAAAAGAAYA&#10;WwEAALgDAAAAAA==&#10;">
                  <v:fill on="f" focussize="0,0"/>
                  <v:stroke weight="0.25pt" color="#000000 [3213]" joinstyle="round"/>
                  <v:imagedata o:title=""/>
                  <o:lock v:ext="edit" aspectratio="f"/>
                  <v:textbox>
                    <w:txbxContent>
                      <w:p w14:paraId="15D91E65">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调查评估</w:t>
                        </w:r>
                      </w:p>
                    </w:txbxContent>
                  </v:textbox>
                </v:roundrect>
                <v:roundrect id="_x0000_s1026" o:spid="_x0000_s1026" o:spt="2" style="position:absolute;left:11010;top:12327;height:510;width:1602;v-text-anchor:middle;" filled="f" stroked="t" coordsize="21600,21600" arcsize="0.166666666666667" o:gfxdata="UEsDBAoAAAAAAIdO4kAAAAAAAAAAAAAAAAAEAAAAZHJzL1BLAwQUAAAACACHTuJAbmwNCroAAADc&#10;AAAADwAAAGRycy9kb3ducmV2LnhtbEVPzYrCMBC+L/gOYQRva6rFItXoQVD0sILVBxiasS02k9rE&#10;Wt/eLAje5uP7neW6N7XoqHWVZQWTcQSCOLe64kLB5bz9nYNwHlljbZkUvMjBejX4WWKq7ZNP1GW+&#10;ECGEXYoKSu+bVEqXl2TQjW1DHLirbQ36ANtC6hafIdzUchpFiTRYcWgosaFNSfktexgF3S7x9yL+&#10;O143fdbt4/5gjvFMqdFwEi1AeOr9V/xx73WYn0zh/5lwgVy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bA0KugAAANwA&#10;AAAPAAAAAAAAAAEAIAAAACIAAABkcnMvZG93bnJldi54bWxQSwECFAAUAAAACACHTuJAMy8FnjsA&#10;AAA5AAAAEAAAAAAAAAABACAAAAAJAQAAZHJzL3NoYXBleG1sLnhtbFBLBQYAAAAABgAGAFsBAACz&#10;AwAAAAA=&#10;">
                  <v:fill on="f" focussize="0,0"/>
                  <v:stroke weight="0.25pt" color="#000000 [3213]" joinstyle="round"/>
                  <v:imagedata o:title=""/>
                  <o:lock v:ext="edit" aspectratio="f"/>
                  <v:textbox>
                    <w:txbxContent>
                      <w:p w14:paraId="56C141E9">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恢复重建</w:t>
                        </w:r>
                      </w:p>
                    </w:txbxContent>
                  </v:textbox>
                </v:roundrect>
                <v:roundrect id="_x0000_s1026" o:spid="_x0000_s1026" o:spt="2" style="position:absolute;left:12615;top:5757;height:510;width:1602;v-text-anchor:middle;" filled="f" stroked="t" coordsize="21600,21600" arcsize="0.166666666666667" o:gfxdata="UEsDBAoAAAAAAIdO4kAAAAAAAAAAAAAAAAAEAAAAZHJzL1BLAwQUAAAACACHTuJASpX08boAAADc&#10;AAAADwAAAGRycy9kb3ducmV2LnhtbEVPzYrCMBC+C75DGMGbplpXpBo9CIoeVtjqAwzN2BabSW1i&#10;rW+/EQRv8/H9zmrTmUq01LjSsoLJOAJBnFldcq7gct6NFiCcR9ZYWSYFL3KwWfd7K0y0ffIftanP&#10;RQhhl6CCwvs6kdJlBRl0Y1sTB+5qG4M+wCaXusFnCDeVnEbRXBosOTQUWNO2oOyWPoyCdj/39zz+&#10;PV23Xdoe4u5oTvGPUsPBJFqC8NT5r/jjPugwfxbD+5lwgVz/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KlfTxugAAANwA&#10;AAAPAAAAAAAAAAEAIAAAACIAAABkcnMvZG93bnJldi54bWxQSwECFAAUAAAACACHTuJAMy8FnjsA&#10;AAA5AAAAEAAAAAAAAAABACAAAAAJAQAAZHJzL3NoYXBleG1sLnhtbFBLBQYAAAAABgAGAFsBAACz&#10;AwAAAAA=&#10;">
                  <v:fill on="f" focussize="0,0"/>
                  <v:stroke weight="0.25pt" color="#000000 [3213]" joinstyle="round"/>
                  <v:imagedata o:title=""/>
                  <o:lock v:ext="edit" aspectratio="f"/>
                  <v:textbox>
                    <w:txbxContent>
                      <w:p w14:paraId="265662BF">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综合管理组</w:t>
                        </w:r>
                      </w:p>
                    </w:txbxContent>
                  </v:textbox>
                </v:roundrect>
                <v:roundrect id="_x0000_s1026" o:spid="_x0000_s1026" o:spt="2" style="position:absolute;left:12630;top:6342;height:510;width:1602;v-text-anchor:middle;" filled="f" stroked="t" coordsize="21600,21600" arcsize="0.166666666666667" o:gfxdata="UEsDBAoAAAAAAIdO4kAAAAAAAAAAAAAAAAAEAAAAZHJzL1BLAwQUAAAACACHTuJAJdlRarwAAADc&#10;AAAADwAAAGRycy9kb3ducmV2LnhtbEVPzWrCQBC+F3yHZQRvdaNpRWJWD4KSHgw07QMM2ckPZmdj&#10;do3p27uFQm/z8f1OephMJ0YaXGtZwWoZgSAurW65VvD9dXrdgnAeWWNnmRT8kIPDfvaSYqLtgz9p&#10;LHwtQgi7BBU03veJlK5syKBb2p44cJUdDPoAh1rqAR8h3HRyHUUbabDl0NBgT8eGymtxNwrG88bf&#10;6viSV8epGLN4+jB5/K7UYr6KdiA8Tf5f/OfOdJj/tobfZ8IFcv8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XZUWq8AAAA&#10;3AAAAA8AAAAAAAAAAQAgAAAAIgAAAGRycy9kb3ducmV2LnhtbFBLAQIUABQAAAAIAIdO4kAzLwWe&#10;OwAAADkAAAAQAAAAAAAAAAEAIAAAAAsBAABkcnMvc2hhcGV4bWwueG1sUEsFBgAAAAAGAAYAWwEA&#10;ALUDAAAAAA==&#10;">
                  <v:fill on="f" focussize="0,0"/>
                  <v:stroke weight="0.25pt" color="#000000 [3213]" joinstyle="round"/>
                  <v:imagedata o:title=""/>
                  <o:lock v:ext="edit" aspectratio="f"/>
                  <v:textbox>
                    <w:txbxContent>
                      <w:p w14:paraId="0C91A9EE">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群众安置组</w:t>
                        </w:r>
                      </w:p>
                    </w:txbxContent>
                  </v:textbox>
                </v:roundrect>
                <v:roundrect id="_x0000_s1026" o:spid="_x0000_s1026" o:spt="2" style="position:absolute;left:12645;top:6927;height:510;width:1602;v-text-anchor:middle;" filled="f" stroked="t" coordsize="21600,21600" arcsize="0.166666666666667" o:gfxdata="UEsDBAoAAAAAAIdO4kAAAAAAAAAAAAAAAAAEAAAAZHJzL1BLAwQUAAAACACHTuJA1QvPHboAAADc&#10;AAAADwAAAGRycy9kb3ducmV2LnhtbEVPzYrCMBC+L/gOYQRva1rrilSjB0HRwwpbfYChGdtiM6lN&#10;rPXtN4LgbT6+31mue1OLjlpXWVYQjyMQxLnVFRcKzqft9xyE88gaa8uk4EkO1qvB1xJTbR/8R13m&#10;CxFC2KWooPS+SaV0eUkG3dg2xIG72NagD7AtpG7xEcJNLSdRNJMGKw4NJTa0KSm/ZnejoNvN/K1I&#10;fo+XTZ91+6Q/mGPyo9RoGEcLEJ56/xG/3Xsd5k9jeD0TLpC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C88dugAAANwA&#10;AAAPAAAAAAAAAAEAIAAAACIAAABkcnMvZG93bnJldi54bWxQSwECFAAUAAAACACHTuJAMy8FnjsA&#10;AAA5AAAAEAAAAAAAAAABACAAAAAJAQAAZHJzL3NoYXBleG1sLnhtbFBLBQYAAAAABgAGAFsBAACz&#10;AwAAAAA=&#10;">
                  <v:fill on="f" focussize="0,0"/>
                  <v:stroke weight="0.25pt" color="#000000 [3213]" joinstyle="round"/>
                  <v:imagedata o:title=""/>
                  <o:lock v:ext="edit" aspectratio="f"/>
                  <v:textbox>
                    <w:txbxContent>
                      <w:p w14:paraId="4F7E6DAC">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救援抢险组</w:t>
                        </w:r>
                      </w:p>
                    </w:txbxContent>
                  </v:textbox>
                </v:roundrect>
                <v:roundrect id="_x0000_s1026" o:spid="_x0000_s1026" o:spt="2" style="position:absolute;left:12615;top:7512;height:510;width:1602;v-text-anchor:middle;" filled="f" stroked="t" coordsize="21600,21600" arcsize="0.166666666666667" o:gfxdata="UEsDBAoAAAAAAIdO4kAAAAAAAAAAAAAAAAAEAAAAZHJzL1BLAwQUAAAACACHTuJAWuJXabsAAADc&#10;AAAADwAAAGRycy9kb3ducmV2LnhtbEVPzYrCMBC+C75DGMGbTd2uRarRg6C4BwWrDzA0Y1tsJrXJ&#10;1u7bm4WFvc3H9zvr7WAa0VPnassK5lEMgriwuuZSwe26ny1BOI+ssbFMCn7IwXYzHq0x0/bFF+pz&#10;X4oQwi5DBZX3bSalKyoy6CLbEgfubjuDPsCulLrDVwg3jfyI41QarDk0VNjSrqLikX8bBf0h9c8y&#10;OZ3vuyHvj8nwZc7JQqnpZB6vQHga/L/4z33UYf5nCr/PhAvk5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uJXabsAAADc&#10;AAAADwAAAAAAAAABACAAAAAiAAAAZHJzL2Rvd25yZXYueG1sUEsBAhQAFAAAAAgAh07iQDMvBZ47&#10;AAAAOQAAABAAAAAAAAAAAQAgAAAACgEAAGRycy9zaGFwZXhtbC54bWxQSwUGAAAAAAYABgBbAQAA&#10;tAMAAAAA&#10;">
                  <v:fill on="f" focussize="0,0"/>
                  <v:stroke weight="0.25pt" color="#000000 [3213]" joinstyle="round"/>
                  <v:imagedata o:title=""/>
                  <o:lock v:ext="edit" aspectratio="f"/>
                  <v:textbox>
                    <w:txbxContent>
                      <w:p w14:paraId="53EA1C6C">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通信保障组</w:t>
                        </w:r>
                      </w:p>
                    </w:txbxContent>
                  </v:textbox>
                </v:roundrect>
                <v:roundrect id="_x0000_s1026" o:spid="_x0000_s1026" o:spt="2" style="position:absolute;left:12630;top:8097;height:510;width:1602;v-text-anchor:middle;" filled="f" stroked="t" coordsize="21600,21600" arcsize="0.166666666666667" o:gfxdata="UEsDBAoAAAAAAIdO4kAAAAAAAAAAAAAAAAAEAAAAZHJzL1BLAwQUAAAACACHTuJAqjDJHrwAAADc&#10;AAAADwAAAGRycy9kb3ducmV2LnhtbEVPzWrCQBC+F3yHZQremo2mhpK6ehAUPVRo9AGG7LgJzc7G&#10;7Brj27uFQm/z8f3Ocj3aVgzU+8axglmSgiCunG7YKDiftm8fIHxA1tg6JgUP8rBeTV6WWGh3528a&#10;ymBEDGFfoII6hK6Q0lc1WfSJ64gjd3G9xRBhb6Tu8R7DbSvnaZpLiw3Hhho72tRU/ZQ3q2DY5eFq&#10;sq/jZTOWwz4bD/aYLZSavs7STxCBxvAv/nPvdZz/voDfZ+IFcvU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owyR68AAAA&#10;3AAAAA8AAAAAAAAAAQAgAAAAIgAAAGRycy9kb3ducmV2LnhtbFBLAQIUABQAAAAIAIdO4kAzLwWe&#10;OwAAADkAAAAQAAAAAAAAAAEAIAAAAAsBAABkcnMvc2hhcGV4bWwueG1sUEsFBgAAAAAGAAYAWwEA&#10;ALUDAAAAAA==&#10;">
                  <v:fill on="f" focussize="0,0"/>
                  <v:stroke weight="0.25pt" color="#000000 [3213]" joinstyle="round"/>
                  <v:imagedata o:title=""/>
                  <o:lock v:ext="edit" aspectratio="f"/>
                  <v:textbox>
                    <w:txbxContent>
                      <w:p w14:paraId="3E2A5E00">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社会治安组</w:t>
                        </w:r>
                      </w:p>
                    </w:txbxContent>
                  </v:textbox>
                </v:roundrect>
                <v:roundrect id="_x0000_s1026" o:spid="_x0000_s1026" o:spt="2" style="position:absolute;left:12645;top:8682;height:510;width:1602;v-text-anchor:middle;" filled="f" stroked="t" coordsize="21600,21600" arcsize="0.166666666666667" o:gfxdata="UEsDBAoAAAAAAIdO4kAAAAAAAAAAAAAAAAAEAAAAZHJzL1BLAwQUAAAACACHTuJAxXxshbwAAADc&#10;AAAADwAAAGRycy9kb3ducmV2LnhtbEVPzWrCQBC+C77DMgVvZmNjQ0ldPQgVPVRo9AGG7LgJzc7G&#10;7Brj27uFQm/z8f3OajPaVgzU+8axgkWSgiCunG7YKDifPufvIHxA1tg6JgUP8rBZTycrLLS78zcN&#10;ZTAihrAvUEEdQldI6auaLPrEdcSRu7jeYoiwN1L3eI/htpWvaZpLiw3Hhho72tZU/ZQ3q2DY5eFq&#10;sq/jZTuWwz4bD/aYvSk1e1mkHyACjeFf/Ofe6zh/uYTfZ+IF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8bIW8AAAA&#10;3AAAAA8AAAAAAAAAAQAgAAAAIgAAAGRycy9kb3ducmV2LnhtbFBLAQIUABQAAAAIAIdO4kAzLwWe&#10;OwAAADkAAAAQAAAAAAAAAAEAIAAAAAsBAABkcnMvc2hhcGV4bWwueG1sUEsFBgAAAAAGAAYAWwEA&#10;ALUDAAAAAA==&#10;">
                  <v:fill on="f" focussize="0,0"/>
                  <v:stroke weight="0.25pt" color="#000000 [3213]" joinstyle="round"/>
                  <v:imagedata o:title=""/>
                  <o:lock v:ext="edit" aspectratio="f"/>
                  <v:textbox>
                    <w:txbxContent>
                      <w:p w14:paraId="17A1F299">
                        <w:pP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交通保障组</w:t>
                        </w:r>
                      </w:p>
                    </w:txbxContent>
                  </v:textbox>
                </v:roundrect>
                <v:roundrect id="_x0000_s1026" o:spid="_x0000_s1026" o:spt="2" style="position:absolute;left:12660;top:9252;height:510;width:1602;v-text-anchor:middle;" filled="f" stroked="t" coordsize="21600,21600" arcsize="0.166666666666667" o:gfxdata="UEsDBAoAAAAAAIdO4kAAAAAAAAAAAAAAAAAEAAAAZHJzL1BLAwQUAAAACACHTuJAukdqhr8AAADc&#10;AAAADwAAAGRycy9kb3ducmV2LnhtbEWPwW7CQAxE70j9h5WRuMGGhqIqzYYDUhE9gNS0H2BlTRKR&#10;9abZJYS/rw+VerM145nnfDe5To00hNazgfUqAUVcedtybeD76335CipEZIudZzLwoAC74mmWY2b9&#10;nT9pLGOtJIRDhgaaGPtM61A15DCsfE8s2sUPDqOsQ63tgHcJd51+TpKtdtiyNDTY076h6lrenIHx&#10;sI0/dXo6X/ZTOR7T6cOd0xdjFvN18gYq0hT/zX/XRyv4G8GXZ2QCXf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pHaoa/&#10;AAAA3AAAAA8AAAAAAAAAAQAgAAAAIgAAAGRycy9kb3ducmV2LnhtbFBLAQIUABQAAAAIAIdO4kAz&#10;LwWeOwAAADkAAAAQAAAAAAAAAAEAIAAAAA4BAABkcnMvc2hhcGV4bWwueG1sUEsFBgAAAAAGAAYA&#10;WwEAALgDAAAAAA==&#10;">
                  <v:fill on="f" focussize="0,0"/>
                  <v:stroke weight="0.25pt" color="#000000 [3213]" joinstyle="round"/>
                  <v:imagedata o:title=""/>
                  <o:lock v:ext="edit" aspectratio="f"/>
                  <v:textbox>
                    <w:txbxContent>
                      <w:p w14:paraId="3F36AEDA">
                        <w:pP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物资保障组</w:t>
                        </w:r>
                      </w:p>
                    </w:txbxContent>
                  </v:textbox>
                </v:roundrect>
                <v:roundrect id="_x0000_s1026" o:spid="_x0000_s1026" o:spt="2" style="position:absolute;left:12660;top:9822;height:510;width:1602;v-text-anchor:middle;" filled="f" stroked="t" coordsize="21600,21600" arcsize="0.166666666666667" o:gfxdata="UEsDBAoAAAAAAIdO4kAAAAAAAAAAAAAAAAAEAAAAZHJzL1BLAwQUAAAACACHTuJAc3uwZroAAADc&#10;AAAADwAAAGRycy9kb3ducmV2LnhtbEVPzYrCMBC+L/gOYQRva+oWRavRg7CiBwWrDzA0Y1tsJrWJ&#10;tb69EQRv8/H9zmLVmUq01LjSsoLRMAJBnFldcq7gfPr/nYJwHlljZZkUPMnBatn7WWCi7YOP1KY+&#10;FyGEXYIKCu/rREqXFWTQDW1NHLiLbQz6AJtc6gYfIdxU8i+KJtJgyaGhwJrWBWXX9G4UtJuJv+Xx&#10;/nBZd2m7jbudOcRjpQb9UTQH4anzX/HHvdVhfjyD9zPhArl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e7BmugAAANwA&#10;AAAPAAAAAAAAAAEAIAAAACIAAABkcnMvZG93bnJldi54bWxQSwECFAAUAAAACACHTuJAMy8FnjsA&#10;AAA5AAAAEAAAAAAAAAABACAAAAAJAQAAZHJzL3NoYXBleG1sLnhtbFBLBQYAAAAABgAGAFsBAACz&#10;AwAAAAA=&#10;">
                  <v:fill on="f" focussize="0,0"/>
                  <v:stroke weight="0.25pt" color="#000000 [3213]" joinstyle="round"/>
                  <v:imagedata o:title=""/>
                  <o:lock v:ext="edit" aspectratio="f"/>
                  <v:textbox>
                    <w:txbxContent>
                      <w:p w14:paraId="7FDDD57E">
                        <w:pP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医疗防疫组</w:t>
                        </w:r>
                      </w:p>
                    </w:txbxContent>
                  </v:textbox>
                </v:roundrect>
                <v:shape id="_x0000_s1026" o:spid="_x0000_s1026" o:spt="32" type="#_x0000_t32" style="position:absolute;left:8752;top:2652;height:465;width:8;" filled="f" stroked="t" coordsize="21600,21600" o:gfxdata="UEsDBAoAAAAAAIdO4kAAAAAAAAAAAAAAAAAEAAAAZHJzL1BLAwQUAAAACACHTuJAtCbAgboAAADc&#10;AAAADwAAAGRycy9kb3ducmV2LnhtbEVPzWrCQBC+F3yHZYTe6sZQrURXD4LQgCJqH2DIjkkwOxuz&#10;Y9S37xYK3ubj+53F6uEa1VMXas8GxqMEFHHhbc2lgZ/T5mMGKgiyxcYzGXhSgNVy8LbAzPo7H6g/&#10;SqliCIcMDVQibaZ1KCpyGEa+JY7c2XcOJcKu1LbDewx3jU6TZKod1hwbKmxpXVFxOd6cgTS/ynOz&#10;zaXfy2R3den2M28LY96H42QOSughL/G/+9vG+V8p/D0TL9DL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0JsCBugAAANwA&#10;AAAPAAAAAAAAAAEAIAAAACIAAABkcnMvZG93bnJldi54bWxQSwECFAAUAAAACACHTuJAMy8FnjsA&#10;AAA5AAAAEAAAAAAAAAABACAAAAAJAQAAZHJzL3NoYXBleG1sLnhtbFBLBQYAAAAABgAGAFsBAACz&#10;AwAAAAA=&#10;">
                  <v:fill on="f" focussize="0,0"/>
                  <v:stroke color="#000000 [3213]" joinstyle="round" endarrow="open"/>
                  <v:imagedata o:title=""/>
                  <o:lock v:ext="edit" aspectratio="f"/>
                </v:shape>
                <v:shape id="_x0000_s1026" o:spid="_x0000_s1026" o:spt="32" type="#_x0000_t32" style="position:absolute;left:8760;top:3627;height:450;width:14;" filled="f" stroked="t" coordsize="21600,21600" o:gfxdata="UEsDBAoAAAAAAIdO4kAAAAAAAAAAAAAAAAAEAAAAZHJzL1BLAwQUAAAACACHTuJARPRe9rsAAADc&#10;AAAADwAAAGRycy9kb3ducmV2LnhtbEVPzWrCQBC+F/oOyxR6q5uEWkvMxoMgNKCUqg8wZKdJMDsb&#10;s2PUt+8WCr3Nx/c7xermejXRGDrPBtJZAoq49rbjxsDxsHl5BxUE2WLvmQzcKcCqfHwoMLf+yl80&#10;7aVRMYRDjgZakSHXOtQtOQwzPxBH7tuPDiXCsdF2xGsMd73OkuRNO+w4NrQ40Lql+rS/OANZdZb7&#10;ZlvJ9Cnz3dll29dqqI15fkqTJSihm/yL/9wfNs5fpPD7TLxAl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PRe9rsAAADc&#10;AAAADwAAAAAAAAABACAAAAAiAAAAZHJzL2Rvd25yZXYueG1sUEsBAhQAFAAAAAgAh07iQDMvBZ47&#10;AAAAOQAAABAAAAAAAAAAAQAgAAAACgEAAGRycy9zaGFwZXhtbC54bWxQSwUGAAAAAAYABgBbAQAA&#10;tAMAAAAA&#10;">
                  <v:fill on="f" focussize="0,0"/>
                  <v:stroke color="#000000 [3213]" joinstyle="round" endarrow="open"/>
                  <v:imagedata o:title=""/>
                  <o:lock v:ext="edit" aspectratio="f"/>
                </v:shape>
                <v:shape id="_x0000_s1026" o:spid="_x0000_s1026" o:spt="34" type="#_x0000_t34" style="position:absolute;left:7102;top:3530;height:2730;width:615;rotation:5898240f;" filled="f" stroked="t" coordsize="21600,21600" o:gfxdata="UEsDBAoAAAAAAIdO4kAAAAAAAAAAAAAAAAAEAAAAZHJzL1BLAwQUAAAACACHTuJAT3dY9rsAAADc&#10;AAAADwAAAGRycy9kb3ducmV2LnhtbEVPS4vCMBC+C/sfwix409Q9qFuNIoKsa1VYH/ehGdtiMylN&#10;ttV/bwTB23x8z5nOb6YUDdWusKxg0I9AEKdWF5wpOB1XvTEI55E1lpZJwZ0czGcfnSnG2rb8R83B&#10;ZyKEsItRQe59FUvp0pwMur6tiAN3sbVBH2CdSV1jG8JNKb+iaCgNFhwacqxomVN6PfwbBQu3aezv&#10;0eik/N62P8k+2cnzSKnu5yCagPB082/xy73WYf5wBM9nwgVy9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3dY9rsAAADc&#10;AAAADwAAAAAAAAABACAAAAAiAAAAZHJzL2Rvd25yZXYueG1sUEsBAhQAFAAAAAgAh07iQDMvBZ47&#10;AAAAOQAAABAAAAAAAAAAAQAgAAAACgEAAGRycy9zaGFwZXhtbC54bWxQSwUGAAAAAAYABgBbAQAA&#10;tAMAAAAA&#10;" adj="10800">
                  <v:fill on="f" focussize="0,0"/>
                  <v:stroke color="#000000 [3213]" joinstyle="round" endarrow="open"/>
                  <v:imagedata o:title=""/>
                  <o:lock v:ext="edit" aspectratio="f"/>
                </v:shape>
                <v:shape id="_x0000_s1026" o:spid="_x0000_s1026" o:spt="34" type="#_x0000_t34" style="position:absolute;left:9869;top:3492;flip:y;height:2790;width:600;rotation:-5898240f;" filled="f" stroked="t" coordsize="21600,21600" o:gfxdata="UEsDBAoAAAAAAIdO4kAAAAAAAAAAAAAAAAAEAAAAZHJzL1BLAwQUAAAACACHTuJA+Ws7DLwAAADc&#10;AAAADwAAAGRycy9kb3ducmV2LnhtbEVP32vCMBB+F/Y/hBv4ZlMdltEZhQniCr5MB9vj0ZxtXXKp&#10;SdT63y+Dwd7u4/t5i9VgjbiSD51jBdMsB0FcO91xo+DjsJk8gwgRWaNxTAruFGC1fBgtsNTuxu90&#10;3cdGpBAOJSpoY+xLKUPdksWQuZ44cUfnLcYEfSO1x1sKt0bO8ryQFjtODS32tG6p/t5frIKnuDOf&#10;l1n1ddjq12o4+TmZc6XU+HGav4CINMR/8Z/7Taf5RQG/z6QL5P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lrOwy8AAAA&#10;3AAAAA8AAAAAAAAAAQAgAAAAIgAAAGRycy9kb3ducmV2LnhtbFBLAQIUABQAAAAIAIdO4kAzLwWe&#10;OwAAADkAAAAQAAAAAAAAAAEAIAAAAAsBAABkcnMvc2hhcGV4bWwueG1sUEsFBgAAAAAGAAYAWwEA&#10;ALUDAAAAAA==&#10;" adj="10800">
                  <v:fill on="f" focussize="0,0"/>
                  <v:stroke color="#000000 [3213]" joinstyle="round" endarrow="open"/>
                  <v:imagedata o:title=""/>
                  <o:lock v:ext="edit" aspectratio="f"/>
                </v:shape>
                <v:shape id="_x0000_s1026" o:spid="_x0000_s1026" o:spt="34" type="#_x0000_t34" style="position:absolute;left:8939;top:4422;flip:y;height:930;width:600;rotation:-5898240f;" filled="f" stroked="t" coordsize="21600,21600" o:gfxdata="UEsDBAoAAAAAAIdO4kAAAAAAAAAAAAAAAAAEAAAAZHJzL1BLAwQUAAAACACHTuJACbmle7sAAADc&#10;AAAADwAAAGRycy9kb3ducmV2LnhtbEVPTWsCMRC9F/wPYYTealaLIqtRUCi60EtV0OOwGXdXk8k2&#10;ibr9902h4G0e73Pmy84acScfGscKhoMMBHHpdMOVgsP+420KIkRkjcYxKfihAMtF72WOuXYP/qL7&#10;LlYihXDIUUEdY5tLGcqaLIaBa4kTd3beYkzQV1J7fKRwa+QoyybSYsOpocaW1jWV193NKniPn+Z4&#10;GxWn/Uaviu7ix2S+C6Ve+8NsBiJSF5/if/dWp/mTMfw9ky6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bmle7sAAADc&#10;AAAADwAAAAAAAAABACAAAAAiAAAAZHJzL2Rvd25yZXYueG1sUEsBAhQAFAAAAAgAh07iQDMvBZ47&#10;AAAAOQAAABAAAAAAAAAAAQAgAAAACgEAAGRycy9zaGFwZXhtbC54bWxQSwUGAAAAAAYABgBbAQAA&#10;tAMAAAAA&#10;" adj="10800">
                  <v:fill on="f" focussize="0,0"/>
                  <v:stroke color="#000000 [3213]" joinstyle="round" endarrow="open"/>
                  <v:imagedata o:title=""/>
                  <o:lock v:ext="edit" aspectratio="f"/>
                </v:shape>
                <v:shape id="_x0000_s1026" o:spid="_x0000_s1026" o:spt="33" type="#_x0000_t33" style="position:absolute;left:7859;top:4905;flip:y;height:297;width:869;rotation:11796480f;" filled="f" stroked="t" coordsize="21600,21600" o:gfxdata="UEsDBAoAAAAAAIdO4kAAAAAAAAAAAAAAAAAEAAAAZHJzL1BLAwQUAAAACACHTuJAyxDYy7kAAADc&#10;AAAADwAAAGRycy9kb3ducmV2LnhtbEVPzWqDQBC+B/oOyxR6i6slSDBuQik0FDw1yQMM7uhK3Vl1&#10;NzG+fbZQyG0+vt8pD3fbixtNvnOsIEtSEMS10x23Ci7nr/UWhA/IGnvHpGAhD4f9y6rEQruZf+h2&#10;Cq2IIewLVGBCGAopfW3Iok/cQBy5xk0WQ4RTK/WEcwy3vXxP01xa7Dg2GBzo01D9e7paBbre5qNp&#10;TEVVtXx083nk44JKvb1m6Q5EoHt4iv/d3zrOzzfw90y8QO4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sQ2Mu5AAAA3AAA&#10;AA8AAAAAAAAAAQAgAAAAIgAAAGRycy9kb3ducmV2LnhtbFBLAQIUABQAAAAIAIdO4kAzLwWeOwAA&#10;ADkAAAAQAAAAAAAAAAEAIAAAAAgBAABkcnMvc2hhcGV4bWwueG1sUEsFBgAAAAAGAAYAWwEAALID&#10;AAAAAA==&#10;">
                  <v:fill on="f" focussize="0,0"/>
                  <v:stroke color="#000000 [3213]" joinstyle="round" endarrow="open"/>
                  <v:imagedata o:title=""/>
                  <o:lock v:ext="edit" aspectratio="f"/>
                </v:shape>
                <v:shape id="_x0000_s1026" o:spid="_x0000_s1026" o:spt="32" type="#_x0000_t32" style="position:absolute;left:7874;top:5712;height:765;width:7;" filled="f" stroked="t" coordsize="21600,21600" o:gfxdata="UEsDBAoAAAAAAIdO4kAAAAAAAAAAAAAAAAAEAAAAZHJzL1BLAwQUAAAACACHTuJAxn3Ydr0AAADc&#10;AAAADwAAAGRycy9kb3ducmV2LnhtbEWPQWvCQBCF74X+h2UKvdWNoZUSXT0IQgOWovYHDNkxCWZn&#10;Y3Ya9d93DoK3Gd6b975ZrK6hMyMNqY3sYDrJwBBX0bdcO/g9bN4+wSRB9thFJgc3SrBaPj8tsPDx&#10;wjsa91IbDeFUoINGpC+sTVVDAdMk9sSqHeMQUHQdausHvGh46GyeZTMbsGVtaLCndUPVaf8XHOTl&#10;WW6bbSnjj3x8n0O+fS/7yrnXl2k2ByN0lYf5fv3lFT9XWn1GJ7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fdh2vQAA&#10;ANwAAAAPAAAAAAAAAAEAIAAAACIAAABkcnMvZG93bnJldi54bWxQSwECFAAUAAAACACHTuJAMy8F&#10;njsAAAA5AAAAEAAAAAAAAAABACAAAAAMAQAAZHJzL3NoYXBleG1sLnhtbFBLBQYAAAAABgAGAFsB&#10;AAC2AwAAAAA=&#10;">
                  <v:fill on="f" focussize="0,0"/>
                  <v:stroke color="#000000 [3213]" joinstyle="round" endarrow="open"/>
                  <v:imagedata o:title=""/>
                  <o:lock v:ext="edit" aspectratio="f"/>
                </v:shape>
                <v:shape id="_x0000_s1026" o:spid="_x0000_s1026" o:spt="32" type="#_x0000_t32" style="position:absolute;left:7859;top:6987;flip:x;height:839;width:7;" filled="f" stroked="t" coordsize="21600,21600" o:gfxdata="UEsDBAoAAAAAAIdO4kAAAAAAAAAAAAAAAAAEAAAAZHJzL1BLAwQUAAAACACHTuJAX+MUDL8AAADc&#10;AAAADwAAAGRycy9kb3ducmV2LnhtbEWPQUsDMRCF74L/IYzgzSYVLWXbtAdFEOzFWii9DZvpZtvN&#10;ZE1id/vvnYPgbYb35r1vlusxdOpCKbeRLUwnBhRxHV3LjYXd19vDHFQuyA67yGThShnWq9ubJVYu&#10;DvxJl21plIRwrtCCL6WvtM61p4B5Enti0Y4xBSyypka7hIOEh04/GjPTAVuWBo89vXiqz9ufYGG/&#10;MYfnMSZ/Onw/+Y/2tdmfwmDt/d3ULEAVGsu/+e/63Qn+TPDlGZlAr3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jFAy/&#10;AAAA3AAAAA8AAAAAAAAAAQAgAAAAIgAAAGRycy9kb3ducmV2LnhtbFBLAQIUABQAAAAIAIdO4kAz&#10;LwWeOwAAADkAAAAQAAAAAAAAAAEAIAAAAA4BAABkcnMvc2hhcGV4bWwueG1sUEsFBgAAAAAGAAYA&#10;WwEAALgDAAAAAA==&#10;">
                  <v:fill on="f" focussize="0,0"/>
                  <v:stroke color="#000000 [3213]" joinstyle="round" endarrow="open"/>
                  <v:imagedata o:title=""/>
                  <o:lock v:ext="edit" aspectratio="f"/>
                </v:shape>
                <v:shape id="_x0000_s1026" o:spid="_x0000_s1026" o:spt="34" type="#_x0000_t34" style="position:absolute;left:9779;top:5623;flip:y;height:944;width:795;rotation:-5898240f;" filled="f" stroked="t" coordsize="21600,21600" o:gfxdata="UEsDBAoAAAAAAIdO4kAAAAAAAAAAAAAAAAAEAAAAZHJzL1BLAwQUAAAACACHTuJAKdTAWL8AAADc&#10;AAAADwAAAGRycy9kb3ducmV2LnhtbEWPQUvDQBCF74L/YRnBm9200iKxm4CCaMCLTUGPQ3ZMoruz&#10;cXfbxn/vHITeZnhv3vtmW8/eqSPFNAY2sFwUoIi7YEfuDezbp5s7UCkjW3SBycAvJairy4stljac&#10;+I2Ou9wrCeFUooEh56nUOnUDeUyLMBGL9hmixyxr7LWNeJJw7/SqKDba48jSMOBEjwN137uDN3Cb&#10;X937YdV8tM/2oZm/4prcT2PM9dWyuAeVac5n8//1ixX8tdDKMzKBr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nUwFi/&#10;AAAA3AAAAA8AAAAAAAAAAQAgAAAAIgAAAGRycy9kb3ducmV2LnhtbFBLAQIUABQAAAAIAIdO4kAz&#10;LwWeOwAAADkAAAAQAAAAAAAAAAEAIAAAAA4BAABkcnMvc2hhcGV4bWwueG1sUEsFBgAAAAAGAAYA&#10;WwEAALgDAAAAAA==&#10;" adj="10800">
                  <v:fill on="f" focussize="0,0"/>
                  <v:stroke color="#000000 [3213]" joinstyle="round" endarrow="open"/>
                  <v:imagedata o:title=""/>
                  <o:lock v:ext="edit" aspectratio="f"/>
                </v:shape>
                <v:shape id="_x0000_s1026" o:spid="_x0000_s1026" o:spt="34" type="#_x0000_t34" style="position:absolute;left:10709;top:5637;height:916;width:795;rotation:5898240f;" filled="f" stroked="t" coordsize="21600,21600" o:gfxdata="UEsDBAoAAAAAAIdO4kAAAAAAAAAAAAAAAAAEAAAAZHJzL1BLAwQUAAAACACHTuJAgRuSS7sAAADc&#10;AAAADwAAAGRycy9kb3ducmV2LnhtbEVP22rCQBB9F/yHZYS+1Y1Cq0ZXEUFsTSt4ex+yYxLMzobs&#10;NtG/d4WCb3M415ktbqYUDdWusKxg0I9AEKdWF5wpOB3X72MQziNrLC2Tgjs5WMy7nRnG2ra8p+bg&#10;MxFC2MWoIPe+iqV0aU4GXd9WxIG72NqgD7DOpK6xDeGmlMMo+pQGCw4NOVa0yim9Hv6MgqXbNvb7&#10;aHRSTn7aTbJLfuV5pNRbbxBNQXi6+Zf43/2lw/yPETyfCRfI+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RuSS7sAAADc&#10;AAAADwAAAAAAAAABACAAAAAiAAAAZHJzL2Rvd25yZXYueG1sUEsBAhQAFAAAAAgAh07iQDMvBZ47&#10;AAAAOQAAABAAAAAAAAAAAQAgAAAACgEAAGRycy9zaGFwZXhtbC54bWxQSwUGAAAAAAYABgBbAQAA&#10;tAMAAAAA&#10;" adj="10800">
                  <v:fill on="f" focussize="0,0"/>
                  <v:stroke color="#000000 [3213]" joinstyle="round" endarrow="open"/>
                  <v:imagedata o:title=""/>
                  <o:lock v:ext="edit" aspectratio="f"/>
                </v:shape>
                <v:shape id="_x0000_s1026" o:spid="_x0000_s1026" o:spt="32" type="#_x0000_t32" style="position:absolute;left:10648;top:7002;height:541;width:7;" filled="f" stroked="t" coordsize="21600,21600" o:gfxdata="UEsDBAoAAAAAAIdO4kAAAAAAAAAAAAAAAAAEAAAAZHJzL1BLAwQUAAAACACHTuJAgKia4roAAADc&#10;AAAADwAAAGRycy9kb3ducmV2LnhtbEVP24rCMBB9F/yHMAv7pqlFZekafVgQLLiIlw8YmrEtNpPa&#10;jFX/frMg+DaHc53F6uEa1VMXas8GJuMEFHHhbc2lgdNxPfoCFQTZYuOZDDwpwGo5HCwws/7Oe+oP&#10;UqoYwiFDA5VIm2kdioochrFviSN39p1DibArte3wHsNdo9MkmWuHNceGClv6qai4HG7OQJpf5bne&#10;5tLvZPZ7del2mreFMZ8fk+QblNBD3uKXe2Pj/Nkc/p+JF+jl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qJriugAAANwA&#10;AAAPAAAAAAAAAAEAIAAAACIAAABkcnMvZG93bnJldi54bWxQSwECFAAUAAAACACHTuJAMy8FnjsA&#10;AAA5AAAAEAAAAAAAAAABACAAAAAJAQAAZHJzL3NoYXBleG1sLnhtbFBLBQYAAAAABgAGAFsBAACz&#10;AwAAAAA=&#10;">
                  <v:fill on="f" focussize="0,0"/>
                  <v:stroke color="#000000 [3213]" joinstyle="round" endarrow="open"/>
                  <v:imagedata o:title=""/>
                  <o:lock v:ext="edit" aspectratio="f"/>
                </v:shape>
                <v:shape id="_x0000_s1026" o:spid="_x0000_s1026" o:spt="32" type="#_x0000_t32" style="position:absolute;left:10655;top:8757;height:586;width:15;" filled="f" stroked="t" coordsize="21600,21600" o:gfxdata="UEsDBAoAAAAAAIdO4kAAAAAAAAAAAAAAAAAEAAAAZHJzL1BLAwQUAAAACACHTuJAHzahDroAAADc&#10;AAAADwAAAGRycy9kb3ducmV2LnhtbEVPzYrCMBC+L/gOYYS9ralFRarRgyBYUBbdfYChGdtiM6nN&#10;bNW3NwuCt/n4fme5vrtG9dSF2rOB8SgBRVx4W3Np4Pdn+zUHFQTZYuOZDDwowHo1+FhiZv2Nj9Sf&#10;pFQxhEOGBiqRNtM6FBU5DCPfEkfu7DuHEmFXatvhLYa7RqdJMtMOa44NFba0qai4nP6cgTS/ymO7&#10;z6X/lunh6tL9JG8LYz6H42QBSugub/HLvbNx/nQC/8/EC/Tq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NqEOugAAANwA&#10;AAAPAAAAAAAAAAEAIAAAACIAAABkcnMvZG93bnJldi54bWxQSwECFAAUAAAACACHTuJAMy8FnjsA&#10;AAA5AAAAEAAAAAAAAAABACAAAAAJAQAAZHJzL3NoYXBleG1sLnhtbFBLBQYAAAAABgAGAFsBAACz&#10;AwAAAAA=&#10;">
                  <v:fill on="f" focussize="0,0"/>
                  <v:stroke color="#000000 [3213]" joinstyle="round" endarrow="open"/>
                  <v:imagedata o:title=""/>
                  <o:lock v:ext="edit" aspectratio="f"/>
                </v:shape>
                <v:shape id="_x0000_s1026" o:spid="_x0000_s1026" o:spt="32" type="#_x0000_t32" style="position:absolute;left:10670;top:10557;height:630;width:1;" filled="f" stroked="t" coordsize="21600,21600" o:gfxdata="UEsDBAoAAAAAAIdO4kAAAAAAAAAAAAAAAAAEAAAAZHJzL1BLAwQUAAAACACHTuJA/5Oc4boAAADc&#10;AAAADwAAAGRycy9kb3ducmV2LnhtbEVPzYrCMBC+L/gOYQRva2rRRarRgyBYcFlWfYChGdtiM6nN&#10;WPXtNwuCt/n4fme5frhG9dSF2rOByTgBRVx4W3Np4HTcfs5BBUG22HgmA08KsF4NPpaYWX/nX+oP&#10;UqoYwiFDA5VIm2kdioochrFviSN39p1DibArte3wHsNdo9Mk+dIOa44NFba0qai4HG7OQJpf5bnd&#10;59L/yOz76tL9NG8LY0bDSbIAJfSQt/jl3tk4f5bC/zPxAr3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5zhugAAANwA&#10;AAAPAAAAAAAAAAEAIAAAACIAAABkcnMvZG93bnJldi54bWxQSwECFAAUAAAACACHTuJAMy8FnjsA&#10;AAA5AAAAEAAAAAAAAAABACAAAAAJAQAAZHJzL3NoYXBleG1sLnhtbFBLBQYAAAAABgAGAFsBAACz&#10;AwAAAAA=&#10;">
                  <v:fill on="f" focussize="0,0"/>
                  <v:stroke color="#000000 [3213]" joinstyle="round" endarrow="open"/>
                  <v:imagedata o:title=""/>
                  <o:lock v:ext="edit" aspectratio="f"/>
                </v:shape>
                <v:shape id="_x0000_s1026" o:spid="_x0000_s1026" o:spt="34" type="#_x0000_t34" style="position:absolute;left:9809;top:11465;height:1095;width:630;rotation:5898240f;" filled="f" stroked="t" coordsize="21600,21600" o:gfxdata="UEsDBAoAAAAAAIdO4kAAAAAAAAAAAAAAAAAEAAAAZHJzL1BLAwQUAAAACACHTuJAw+wliL0AAADc&#10;AAAADwAAAGRycy9kb3ducmV2LnhtbEWPS4sCMRCE78L+h9CCF9GMCw7LaPQgCF5c8AGyt2bSZgYn&#10;ndlJfP56+7Cwt26quurr+fLhG3WjLtaBDUzGGSjiMtianYHjYT36AhUTssUmMBl4UoTl4qM3x8KG&#10;O+/otk9OSQjHAg1UKbWF1rGsyGMch5ZYtHPoPCZZO6dth3cJ943+zLJce6xZGipsaVVRedlfvQGb&#10;53a7jr+te+EJvxt015+hM2bQn2QzUIke6d/8d72xgj8VfHlGJtCL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7CWIvQAA&#10;ANwAAAAPAAAAAAAAAAEAIAAAACIAAABkcnMvZG93bnJldi54bWxQSwECFAAUAAAACACHTuJAMy8F&#10;njsAAAA5AAAAEAAAAAAAAAABACAAAAAMAQAAZHJzL3NoYXBleG1sLnhtbFBLBQYAAAAABgAGAFsB&#10;AAC2AwAAAAA=&#10;" adj="10783">
                  <v:fill on="f" focussize="0,0"/>
                  <v:stroke color="#000000 [3213]" joinstyle="round" endarrow="open"/>
                  <v:imagedata o:title=""/>
                  <o:lock v:ext="edit" aspectratio="f"/>
                </v:shape>
                <v:shape id="_x0000_s1026" o:spid="_x0000_s1026" o:spt="34" type="#_x0000_t34" style="position:absolute;left:10926;top:11442;flip:y;height:1140;width:630;rotation:-5898240f;" filled="f" stroked="t" coordsize="21600,21600" o:gfxdata="UEsDBAoAAAAAAIdO4kAAAAAAAAAAAAAAAAAEAAAAZHJzL1BLAwQUAAAACACHTuJAw0HzHr0AAADc&#10;AAAADwAAAGRycy9kb3ducmV2LnhtbEVPS2sCMRC+F/wPYQq91azWFl2NgkKpC734AD0Om+nutslk&#10;TaKu/94UCr3Nx/ec2aKzRlzIh8axgkE/A0FcOt1wpWC/e38egwgRWaNxTApuFGAx7z3MMNfuyhu6&#10;bGMlUgiHHBXUMba5lKGsyWLou5Y4cV/OW4wJ+kpqj9cUbo0cZtmbtNhwaqixpVVN5c/2bBW8xE9z&#10;OA+L4+5DL4vu27+SORVKPT0OsimISF38F/+51zrNH03g95l0gZz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QfMevQAA&#10;ANwAAAAPAAAAAAAAAAEAIAAAACIAAABkcnMvZG93bnJldi54bWxQSwECFAAUAAAACACHTuJAMy8F&#10;njsAAAA5AAAAEAAAAAAAAAABACAAAAAMAQAAZHJzL3NoYXBleG1sLnhtbFBLBQYAAAAABgAGAFsB&#10;AAC2AwAAAAA=&#10;" adj="10800">
                  <v:fill on="f" focussize="0,0"/>
                  <v:stroke color="#000000 [3213]" joinstyle="round" endarrow="open"/>
                  <v:imagedata o:title=""/>
                  <o:lock v:ext="edit" aspectratio="f"/>
                </v:shape>
                <v:shape id="_x0000_s1026" o:spid="_x0000_s1026" o:spt="33" type="#_x0000_t33" style="position:absolute;left:5636;top:6121;flip:y;height:3421;width:4238;rotation:-5898240f;" filled="f" stroked="t" coordsize="21600,21600" o:gfxdata="UEsDBAoAAAAAAIdO4kAAAAAAAAAAAAAAAAAEAAAAZHJzL1BLAwQUAAAACACHTuJAP/R+r7gAAADc&#10;AAAADwAAAGRycy9kb3ducmV2LnhtbEVPS4vCMBC+C/sfwizsTdP6qEvXtAdB8GoVz0MztqXNpDSx&#10;1n9vFgRv8/E9Z5dPphMjDa6xrCBeRCCIS6sbrhRczof5LwjnkTV2lknBkxzk2ddsh6m2Dz7RWPhK&#10;hBB2KSqove9TKV1Zk0G3sD1x4G52MOgDHCqpB3yEcNPJZRQl0mDDoaHGnvY1lW1xNwpuq6pI+Gra&#10;kbspiX17HDf7tVI/33H0B8LT5D/it/uow/z1Fv6fCRfI7A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R+r7gAAADcAAAA&#10;DwAAAAAAAAABACAAAAAiAAAAZHJzL2Rvd25yZXYueG1sUEsBAhQAFAAAAAgAh07iQDMvBZ47AAAA&#10;OQAAABAAAAAAAAAAAQAgAAAABwEAAGRycy9zaGFwZXhtbC54bWxQSwUGAAAAAAYABgBbAQAAsQMA&#10;AAAA&#10;">
                  <v:fill on="f" focussize="0,0"/>
                  <v:stroke color="#000000 [3213]" joinstyle="round" endarrow="open"/>
                  <v:imagedata o:title=""/>
                  <o:lock v:ext="edit" aspectratio="f"/>
                </v:shape>
                <v:shape id="_x0000_s1026" o:spid="_x0000_s1026" o:spt="34" type="#_x0000_t34" style="position:absolute;left:11860;top:6012;flip:y;height:2138;width:755;" filled="f" stroked="t" coordsize="21600,21600" o:gfxdata="UEsDBAoAAAAAAIdO4kAAAAAAAAAAAAAAAAAEAAAAZHJzL1BLAwQUAAAACACHTuJAVQ2Pkb0AAADc&#10;AAAADwAAAGRycy9kb3ducmV2LnhtbEWPS2vDMBCE74X8B7GB3BrZSSnGiZJD3oVemgZyXayNZWKt&#10;jKU8+u+7h0JvO+x8s7Pz5dO36k59bAIbyMcZKOIq2IZrA6fv7WsBKiZki21gMvBDEZaLwcscSxse&#10;/EX3Y6qVhHAs0YBLqSu1jpUjj3EcOmLZXULvMYnsa217fEi4b/Uky961x4blgsOOVo6q6/HmpcZt&#10;vXMFFefPfcz5eqg+3i6bzpjRMM9moBI907/5jz5Y4abSVp6RCf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DY+RvQAA&#10;ANwAAAAPAAAAAAAAAAEAIAAAACIAAABkcnMvZG93bnJldi54bWxQSwECFAAUAAAACACHTuJAMy8F&#10;njsAAAA5AAAAEAAAAAAAAAABACAAAAAMAQAAZHJzL3NoYXBleG1sLnhtbFBLBQYAAAAABgAGAFsB&#10;AAC2AwAAAAA=&#10;" adj="10814">
                  <v:fill on="f" focussize="0,0"/>
                  <v:stroke color="#000000 [3213]" joinstyle="round" endarrow="open"/>
                  <v:imagedata o:title=""/>
                  <o:lock v:ext="edit" aspectratio="f"/>
                </v:shape>
                <v:shape id="_x0000_s1026" o:spid="_x0000_s1026" o:spt="34" type="#_x0000_t34" style="position:absolute;left:11860;top:8150;height:3067;width:830;" filled="f" stroked="t" coordsize="21600,21600" o:gfxdata="UEsDBAoAAAAAAIdO4kAAAAAAAAAAAAAAAAAEAAAAZHJzL1BLAwQUAAAACACHTuJAj1l/5bsAAADc&#10;AAAADwAAAGRycy9kb3ducmV2LnhtbEVPS4vCMBC+C/sfwizsTVNX0FKNIsKCsKxi9eBxaMam2kxK&#10;Ex/rrzeC4G0+vudMZjdbiwu1vnKsoN9LQBAXTldcKthtf7opCB+QNdaOScE/eZhNPzoTzLS78oYu&#10;eShFDGGfoQITQpNJ6QtDFn3PNcSRO7jWYoiwLaVu8RrDbS2/k2QoLVYcGww2tDBUnPKzVTAfVGb/&#10;a9Ni/8dHGdarxf24ypX6+uwnYxCBbuEtfrmXOs4fjOD5TLxAT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1l/5bsAAADc&#10;AAAADwAAAAAAAAABACAAAAAiAAAAZHJzL2Rvd25yZXYueG1sUEsBAhQAFAAAAAgAh07iQDMvBZ47&#10;AAAAOQAAABAAAAAAAAAAAQAgAAAACgEAAGRycy9zaGFwZXhtbC54bWxQSwUGAAAAAAYABgBbAQAA&#10;tAMAAAAA&#10;" adj="9629">
                  <v:fill on="f" focussize="0,0"/>
                  <v:stroke color="#000000 [3213]" joinstyle="round" endarrow="open"/>
                  <v:imagedata o:title=""/>
                  <o:lock v:ext="edit" aspectratio="f"/>
                </v:shape>
                <v:shape id="_x0000_s1026" o:spid="_x0000_s1026" o:spt="32" type="#_x0000_t32" style="position:absolute;left:12240;top:6597;flip:y;height:3;width:390;" filled="f" stroked="t" coordsize="21600,21600" o:gfxdata="UEsDBAoAAAAAAIdO4kAAAAAAAAAAAAAAAAAEAAAAZHJzL1BLAwQUAAAACACHTuJArPUG/rwAAADc&#10;AAAADwAAAGRycy9kb3ducmV2LnhtbEVPS2sCMRC+C/6HMAVvNbG2IlujB0tBaC8+QLwNm+lm7Way&#10;TaK7/femUPA2H99zFqveNeJKIdaeNUzGCgRx6U3NlYbD/v1xDiImZIONZ9LwSxFWy+FggYXxHW/p&#10;ukuVyCEcC9RgU2oLKWNpyWEc+5Y4c18+OEwZhkqagF0Od418UmomHdacGyy2tLZUfu8uTsPxU51e&#10;eh/s+fTzbD/qt+p4dp3Wo4eJegWRqE938b97Y/L86Qz+nskXyO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z1Bv68AAAA&#10;3AAAAA8AAAAAAAAAAQAgAAAAIgAAAGRycy9kb3ducmV2LnhtbFBLAQIUABQAAAAIAIdO4kAzLwWe&#10;OwAAADkAAAAQAAAAAAAAAAEAIAAAAAsBAABkcnMvc2hhcGV4bWwueG1sUEsFBgAAAAAGAAYAWwEA&#10;ALUDAAAAAA==&#10;">
                  <v:fill on="f" focussize="0,0"/>
                  <v:stroke color="#000000 [3213]" joinstyle="round" endarrow="open"/>
                  <v:imagedata o:title=""/>
                  <o:lock v:ext="edit" aspectratio="f"/>
                </v:shape>
                <v:shape id="_x0000_s1026" o:spid="_x0000_s1026" o:spt="32" type="#_x0000_t32" style="position:absolute;left:12240;top:7212;flip:y;height:3;width:390;" filled="f" stroked="t" coordsize="21600,21600" o:gfxdata="UEsDBAoAAAAAAIdO4kAAAAAAAAAAAAAAAAAEAAAAZHJzL1BLAwQUAAAACACHTuJAXCeYibwAAADc&#10;AAAADwAAAGRycy9kb3ducmV2LnhtbEVPS2sCMRC+C/6HMEJvNdGqlK3RQ6VQaC8+QLwNm+lm7Way&#10;TVJ3+++NUPA2H99zluveNeJCIdaeNUzGCgRx6U3NlYbD/u3xGURMyAYbz6ThjyKsV8PBEgvjO97S&#10;ZZcqkUM4FqjBptQWUsbSksM49i1x5r58cJgyDJU0Absc7ho5VWohHdacGyy29Gqp/N79Og3HT3Wa&#10;9z7Y8+lnZj/qTXU8u07rh9FEvYBI1Ke7+N/9bvL8pzncnskX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wnmIm8AAAA&#10;3AAAAA8AAAAAAAAAAQAgAAAAIgAAAGRycy9kb3ducmV2LnhtbFBLAQIUABQAAAAIAIdO4kAzLwWe&#10;OwAAADkAAAAQAAAAAAAAAAEAIAAAAAsBAABkcnMvc2hhcGV4bWwueG1sUEsFBgAAAAAGAAYAWwEA&#10;ALUDAAAAAA==&#10;">
                  <v:fill on="f" focussize="0,0"/>
                  <v:stroke color="#000000 [3213]" joinstyle="round" endarrow="open"/>
                  <v:imagedata o:title=""/>
                  <o:lock v:ext="edit" aspectratio="f"/>
                </v:shape>
                <v:shape id="_x0000_s1026" o:spid="_x0000_s1026" o:spt="32" type="#_x0000_t32" style="position:absolute;left:12210;top:7782;flip:y;height:3;width:390;" filled="f" stroked="t" coordsize="21600,21600" o:gfxdata="UEsDBAoAAAAAAIdO4kAAAAAAAAAAAAAAAAAEAAAAZHJzL1BLAwQUAAAACACHTuJAM2s9ErwAAADc&#10;AAAADwAAAGRycy9kb3ducmV2LnhtbEVPS2sCMRC+C/6HMEJvmmhVytbooVIotBcfIN6GzXSzdjPZ&#10;Jqm7/femUPA2H99zVpveNeJKIdaeNUwnCgRx6U3NlYbj4XX8BCImZIONZ9LwSxE26+FghYXxHe/o&#10;uk+VyCEcC9RgU2oLKWNpyWGc+JY4c58+OEwZhkqagF0Od42cKbWUDmvODRZberFUfu1/nIbThzov&#10;eh/s5fw9t+/1tjpdXKf1w2iqnkEk6tNd/O9+M3n+4xz+nskXyP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NrPRK8AAAA&#10;3AAAAA8AAAAAAAAAAQAgAAAAIgAAAGRycy9kb3ducmV2LnhtbFBLAQIUABQAAAAIAIdO4kAzLwWe&#10;OwAAADkAAAAQAAAAAAAAAAEAIAAAAAsBAABkcnMvc2hhcGV4bWwueG1sUEsFBgAAAAAGAAYAWwEA&#10;ALUDAAAAAA==&#10;">
                  <v:fill on="f" focussize="0,0"/>
                  <v:stroke color="#000000 [3213]" joinstyle="round" endarrow="open"/>
                  <v:imagedata o:title=""/>
                  <o:lock v:ext="edit" aspectratio="f"/>
                </v:shape>
                <v:shape id="_x0000_s1026" o:spid="_x0000_s1026" o:spt="32" type="#_x0000_t32" style="position:absolute;left:12195;top:8382;flip:y;height:3;width:390;" filled="f" stroked="t" coordsize="21600,21600" o:gfxdata="UEsDBAoAAAAAAIdO4kAAAAAAAAAAAAAAAAAEAAAAZHJzL1BLAwQUAAAACACHTuJAvIKlZrwAAADc&#10;AAAADwAAAGRycy9kb3ducmV2LnhtbEVPTWsCMRC9F/wPYYTeaqK2IqvRQ6VQsJeqIN6GzbhZ3Uy2&#10;Sequ/74pFHqbx/uc5bp3jbhRiLVnDeORAkFcelNzpeGwf3uag4gJ2WDjmTTcKcJ6NXhYYmF8x590&#10;26VK5BCOBWqwKbWFlLG05DCOfEucubMPDlOGoZImYJfDXSMnSs2kw5pzg8WWXi2V192303D8UKeX&#10;3gd7OX092229qY4X12n9OByrBYhEffoX/7nfTZ4/ncLvM/kCuf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CpWa8AAAA&#10;3AAAAA8AAAAAAAAAAQAgAAAAIgAAAGRycy9kb3ducmV2LnhtbFBLAQIUABQAAAAIAIdO4kAzLwWe&#10;OwAAADkAAAAQAAAAAAAAAAEAIAAAAAsBAABkcnMvc2hhcGV4bWwueG1sUEsFBgAAAAAGAAYAWwEA&#10;ALUDAAAAAA==&#10;">
                  <v:fill on="f" focussize="0,0"/>
                  <v:stroke color="#000000 [3213]" joinstyle="round" endarrow="open"/>
                  <v:imagedata o:title=""/>
                  <o:lock v:ext="edit" aspectratio="f"/>
                </v:shape>
                <v:shape id="_x0000_s1026" o:spid="_x0000_s1026" o:spt="32" type="#_x0000_t32" style="position:absolute;left:12240;top:8982;flip:y;height:3;width:390;" filled="f" stroked="t" coordsize="21600,21600" o:gfxdata="UEsDBAoAAAAAAIdO4kAAAAAAAAAAAAAAAAAEAAAAZHJzL1BLAwQUAAAACACHTuJA084A/bwAAADc&#10;AAAADwAAAGRycy9kb3ducmV2LnhtbEVPTWsCMRC9F/wPYQRvNVFbkdXooaVQsJeqIN6GzbhZ3Uy2&#10;Sequ/74pFHqbx/uc1aZ3jbhRiLVnDZOxAkFcelNzpeGwf3tcgIgJ2WDjmTTcKcJmPXhYYWF8x590&#10;26VK5BCOBWqwKbWFlLG05DCOfUucubMPDlOGoZImYJfDXSOnSs2lw5pzg8WWXiyV192303D8UKfn&#10;3gd7OX092W39Wh0vrtN6NJyoJYhEffoX/7nfTZ4/m8LvM/kCuf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POAP28AAAA&#10;3AAAAA8AAAAAAAAAAQAgAAAAIgAAAGRycy9kb3ducmV2LnhtbFBLAQIUABQAAAAIAIdO4kAzLwWe&#10;OwAAADkAAAAQAAAAAAAAAAEAIAAAAAsBAABkcnMvc2hhcGV4bWwueG1sUEsFBgAAAAAGAAYAWwEA&#10;ALUDAAAAAA==&#10;">
                  <v:fill on="f" focussize="0,0"/>
                  <v:stroke color="#000000 [3213]" joinstyle="round" endarrow="open"/>
                  <v:imagedata o:title=""/>
                  <o:lock v:ext="edit" aspectratio="f"/>
                </v:shape>
                <v:shape id="_x0000_s1026" o:spid="_x0000_s1026" o:spt="32" type="#_x0000_t32" style="position:absolute;left:12210;top:9507;flip:y;height:3;width:390;" filled="f" stroked="t" coordsize="21600,21600" o:gfxdata="UEsDBAoAAAAAAIdO4kAAAAAAAAAAAAAAAAAEAAAAZHJzL1BLAwQUAAAACACHTuJAIxyeirwAAADc&#10;AAAADwAAAGRycy9kb3ducmV2LnhtbEVPS0sDMRC+C/6HMAVvNllfyHbTHhShoJdWofQ2bKab3W4m&#10;a5J213/fCIK3+fieU60m14szhdh61lDMFQji2puWGw1fn2+3zyBiQjbYeyYNPxRhtby+qrA0fuQN&#10;nbepETmEY4kabEpDKWWsLTmMcz8QZ+7gg8OUYWikCTjmcNfLO6WepMOWc4PFgV4s1cftyWnYfaj9&#10;4+SD7fbfD/a9fW12nRu1vpkVagEi0ZT+xX/utcnz7wv4fSZfIJc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cnoq8AAAA&#10;3AAAAA8AAAAAAAAAAQAgAAAAIgAAAGRycy9kb3ducmV2LnhtbFBLAQIUABQAAAAIAIdO4kAzLwWe&#10;OwAAADkAAAAQAAAAAAAAAAEAIAAAAAsBAABkcnMvc2hhcGV4bWwueG1sUEsFBgAAAAAGAAYAWwEA&#10;ALUDAAAAAA==&#10;">
                  <v:fill on="f" focussize="0,0"/>
                  <v:stroke color="#000000 [3213]" joinstyle="round" endarrow="open"/>
                  <v:imagedata o:title=""/>
                  <o:lock v:ext="edit" aspectratio="f"/>
                </v:shape>
                <v:shape id="_x0000_s1026" o:spid="_x0000_s1026" o:spt="32" type="#_x0000_t32" style="position:absolute;left:12255;top:10047;flip:y;height:3;width:390;" filled="f" stroked="t" coordsize="21600,21600" o:gfxdata="UEsDBAoAAAAAAIdO4kAAAAAAAAAAAAAAAAAEAAAAZHJzL1BLAwQUAAAACACHTuJATFA7Eb8AAADc&#10;AAAADwAAAGRycy9kb3ducmV2LnhtbEWPT0sDMRDF70K/Q5iCN5vUf8jatIeKIOjFVii9DZvpZtvN&#10;ZJvE7vrtnYPgbYb35r3fLFZj6NSFUm4jW5jPDCjiOrqWGwtf29ebJ1C5IDvsIpOFH8qwWk6uFli5&#10;OPAnXTalURLCuUILvpS+0jrXngLmWeyJRTvEFLDImhrtEg4SHjp9a8yjDtiyNHjsae2pPm2+g4Xd&#10;h9k/jDH54/5879/bl2Z3DIO119O5eQZVaCz/5r/rNyf4d4Ivz8gEev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xQOxG/&#10;AAAA3AAAAA8AAAAAAAAAAQAgAAAAIgAAAGRycy9kb3ducmV2LnhtbFBLAQIUABQAAAAIAIdO4kAz&#10;LwWeOwAAADkAAAAQAAAAAAAAAAEAIAAAAA4BAABkcnMvc2hhcGV4bWwueG1sUEsFBgAAAAAGAAYA&#10;WwEAALgDAAAAAA==&#10;">
                  <v:fill on="f" focussize="0,0"/>
                  <v:stroke color="#000000 [3213]" joinstyle="round" endarrow="open"/>
                  <v:imagedata o:title=""/>
                  <o:lock v:ext="edit" aspectratio="f"/>
                </v:shape>
                <v:shape id="_x0000_s1026" o:spid="_x0000_s1026" o:spt="32" type="#_x0000_t32" style="position:absolute;left:12240;top:10647;flip:y;height:3;width:390;" filled="f" stroked="t" coordsize="21600,21600" o:gfxdata="UEsDBAoAAAAAAIdO4kAAAAAAAAAAAAAAAAAEAAAAZHJzL1BLAwQUAAAACACHTuJAWLMEUbwAAADc&#10;AAAADwAAAGRycy9kb3ducmV2LnhtbEVPTWsCMRC9F/wPYQRvNVFs0dXooaVQsJeqIN6GzbhZ3Uy2&#10;Sequ/74pFHqbx/uc1aZ3jbhRiLVnDZOxAkFcelNzpeGwf3ucg4gJ2WDjmTTcKcJmPXhYYWF8x590&#10;26VK5BCOBWqwKbWFlLG05DCOfUucubMPDlOGoZImYJfDXSOnSj1LhzXnBostvVgqr7tvp+H4oU5P&#10;vQ/2cvqa2W39Wh0vrtN6NJyoJYhEffoX/7nfTZ4/XcDvM/kCuf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izBFG8AAAA&#10;3AAAAA8AAAAAAAAAAQAgAAAAIgAAAGRycy9kb3ducmV2LnhtbFBLAQIUABQAAAAIAIdO4kAzLwWe&#10;OwAAADkAAAAQAAAAAAAAAAEAIAAAAAsBAABkcnMvc2hhcGV4bWwueG1sUEsFBgAAAAAGAAYAWwEA&#10;ALUDAAAAAA==&#10;">
                  <v:fill on="f" focussize="0,0"/>
                  <v:stroke color="#000000 [3213]" joinstyle="round" endarrow="open"/>
                  <v:imagedata o:title=""/>
                  <o:lock v:ext="edit" aspectratio="f"/>
                </v:shape>
              </v:group>
            </w:pict>
          </mc:Fallback>
        </mc:AlternateContent>
      </w:r>
    </w:p>
    <w:p w14:paraId="0DEA52CA">
      <w:pPr>
        <w:pStyle w:val="3"/>
        <w:ind w:firstLine="560"/>
      </w:pPr>
    </w:p>
    <w:p w14:paraId="282BAFDD">
      <w:pPr>
        <w:pStyle w:val="3"/>
        <w:ind w:firstLine="560"/>
      </w:pPr>
    </w:p>
    <w:p w14:paraId="074A878C">
      <w:pPr>
        <w:pStyle w:val="3"/>
        <w:ind w:firstLine="560"/>
      </w:pPr>
    </w:p>
    <w:p w14:paraId="28DF18AD">
      <w:pPr>
        <w:pStyle w:val="3"/>
        <w:ind w:firstLine="560"/>
      </w:pPr>
    </w:p>
    <w:p w14:paraId="3E2BE698">
      <w:pPr>
        <w:pStyle w:val="3"/>
        <w:ind w:firstLine="560"/>
      </w:pPr>
    </w:p>
    <w:p w14:paraId="31ABE075">
      <w:pPr>
        <w:pStyle w:val="3"/>
        <w:ind w:firstLine="560"/>
      </w:pPr>
    </w:p>
    <w:p w14:paraId="51FD6584">
      <w:pPr>
        <w:pStyle w:val="3"/>
        <w:ind w:firstLine="560"/>
      </w:pPr>
    </w:p>
    <w:p w14:paraId="0A32FDC8">
      <w:pPr>
        <w:pStyle w:val="3"/>
        <w:ind w:firstLine="560"/>
      </w:pPr>
    </w:p>
    <w:p w14:paraId="65A1FC36">
      <w:pPr>
        <w:pStyle w:val="3"/>
        <w:ind w:firstLine="560"/>
      </w:pPr>
    </w:p>
    <w:p w14:paraId="72515736">
      <w:pPr>
        <w:pStyle w:val="3"/>
        <w:ind w:firstLine="560"/>
      </w:pPr>
    </w:p>
    <w:p w14:paraId="1B3CF39B">
      <w:pPr>
        <w:pStyle w:val="3"/>
        <w:ind w:firstLine="560"/>
      </w:pPr>
    </w:p>
    <w:p w14:paraId="0C821490">
      <w:pPr>
        <w:pStyle w:val="3"/>
        <w:ind w:firstLine="560"/>
      </w:pPr>
    </w:p>
    <w:p w14:paraId="583F65B2">
      <w:pPr>
        <w:pStyle w:val="3"/>
        <w:ind w:firstLine="560"/>
      </w:pPr>
    </w:p>
    <w:p w14:paraId="454D9428">
      <w:pPr>
        <w:pStyle w:val="3"/>
        <w:ind w:firstLine="560"/>
      </w:pPr>
    </w:p>
    <w:p w14:paraId="1214DAEB">
      <w:pPr>
        <w:pStyle w:val="3"/>
        <w:ind w:firstLine="560"/>
      </w:pPr>
    </w:p>
    <w:p w14:paraId="362CD0ED">
      <w:pPr>
        <w:pStyle w:val="3"/>
        <w:ind w:firstLine="560"/>
      </w:pPr>
    </w:p>
    <w:p w14:paraId="7EEBC950">
      <w:pPr>
        <w:pStyle w:val="3"/>
        <w:ind w:firstLine="560"/>
      </w:pPr>
    </w:p>
    <w:p w14:paraId="6860EB29">
      <w:pPr>
        <w:pStyle w:val="3"/>
        <w:ind w:firstLine="560"/>
      </w:pPr>
    </w:p>
    <w:p w14:paraId="2E91DE63">
      <w:pPr>
        <w:pStyle w:val="3"/>
        <w:ind w:firstLine="560"/>
      </w:pPr>
    </w:p>
    <w:p w14:paraId="0C6F89D8">
      <w:pPr>
        <w:pStyle w:val="3"/>
        <w:ind w:firstLine="560"/>
      </w:pPr>
    </w:p>
    <w:p w14:paraId="698FCF92">
      <w:pPr>
        <w:pStyle w:val="3"/>
        <w:ind w:firstLine="560"/>
      </w:pPr>
    </w:p>
    <w:p w14:paraId="1D7776DB">
      <w:pPr>
        <w:pStyle w:val="3"/>
        <w:ind w:firstLine="560"/>
      </w:pPr>
    </w:p>
    <w:p w14:paraId="6B962A6B">
      <w:pPr>
        <w:pStyle w:val="3"/>
        <w:ind w:firstLine="560"/>
      </w:pPr>
    </w:p>
    <w:p w14:paraId="2AAA9F0B">
      <w:pPr>
        <w:pStyle w:val="3"/>
        <w:ind w:firstLine="560"/>
      </w:pPr>
    </w:p>
    <w:p w14:paraId="6BD5FE6B">
      <w:pPr>
        <w:pStyle w:val="3"/>
        <w:ind w:firstLine="560"/>
      </w:pPr>
    </w:p>
    <w:p w14:paraId="7772BD3F">
      <w:pPr>
        <w:pStyle w:val="3"/>
        <w:ind w:firstLine="560"/>
      </w:pPr>
    </w:p>
    <w:p w14:paraId="3E06DF2F">
      <w:pPr>
        <w:pStyle w:val="3"/>
        <w:ind w:firstLine="560"/>
      </w:pPr>
    </w:p>
    <w:p w14:paraId="430001AE">
      <w:pPr>
        <w:pStyle w:val="3"/>
        <w:ind w:firstLine="560"/>
      </w:pPr>
    </w:p>
    <w:p w14:paraId="2E7DF8AD">
      <w:pPr>
        <w:pStyle w:val="3"/>
        <w:ind w:firstLine="560"/>
      </w:pPr>
    </w:p>
    <w:p w14:paraId="4759C96B">
      <w:pPr>
        <w:pStyle w:val="3"/>
        <w:ind w:firstLine="560"/>
      </w:pPr>
    </w:p>
    <w:p w14:paraId="0EC15D62">
      <w:pPr>
        <w:pStyle w:val="3"/>
        <w:ind w:firstLine="560"/>
      </w:pPr>
    </w:p>
    <w:p w14:paraId="1D402542">
      <w:pPr>
        <w:pStyle w:val="3"/>
        <w:ind w:firstLine="560"/>
      </w:pPr>
    </w:p>
    <w:p w14:paraId="774D0A35">
      <w:pPr>
        <w:pStyle w:val="3"/>
        <w:ind w:firstLine="560"/>
      </w:pPr>
    </w:p>
    <w:p w14:paraId="5CCC8AF9">
      <w:pPr>
        <w:pStyle w:val="3"/>
        <w:ind w:firstLine="560"/>
      </w:pPr>
    </w:p>
    <w:p w14:paraId="6EA7C9C4">
      <w:pPr>
        <w:pStyle w:val="2"/>
        <w:spacing w:line="560" w:lineRule="exact"/>
        <w:jc w:val="center"/>
        <w:rPr>
          <w:rFonts w:ascii="宋体" w:hAnsi="宋体" w:eastAsia="宋体" w:cs="宋体"/>
        </w:rPr>
      </w:pPr>
      <w:bookmarkStart w:id="51" w:name="_Toc20288"/>
      <w:bookmarkStart w:id="52" w:name="_Toc18984"/>
      <w:bookmarkStart w:id="53" w:name="_Toc12831"/>
      <w:r>
        <w:rPr>
          <w:rFonts w:hint="eastAsia" w:ascii="宋体" w:hAnsi="宋体" w:eastAsia="宋体" w:cs="宋体"/>
          <w:lang w:val="en-US" w:eastAsia="zh-CN"/>
        </w:rPr>
        <w:t>10</w:t>
      </w:r>
      <w:r>
        <w:rPr>
          <w:rFonts w:hint="eastAsia" w:ascii="宋体" w:hAnsi="宋体" w:eastAsia="宋体" w:cs="宋体"/>
        </w:rPr>
        <w:t>.2沁县抗震救灾</w:t>
      </w:r>
      <w:bookmarkEnd w:id="51"/>
      <w:r>
        <w:rPr>
          <w:rFonts w:hint="eastAsia" w:ascii="宋体" w:hAnsi="宋体" w:eastAsia="宋体" w:cs="宋体"/>
        </w:rPr>
        <w:t>指挥部成员单位联系方式</w:t>
      </w:r>
      <w:bookmarkEnd w:id="52"/>
      <w:bookmarkEnd w:id="53"/>
    </w:p>
    <w:tbl>
      <w:tblPr>
        <w:tblStyle w:val="10"/>
        <w:tblW w:w="90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850"/>
        <w:gridCol w:w="97"/>
        <w:gridCol w:w="2823"/>
        <w:gridCol w:w="45"/>
        <w:gridCol w:w="2077"/>
        <w:gridCol w:w="49"/>
        <w:gridCol w:w="1791"/>
        <w:gridCol w:w="33"/>
        <w:gridCol w:w="1234"/>
        <w:gridCol w:w="10"/>
      </w:tblGrid>
      <w:tr w14:paraId="2CED1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622" w:hRule="exact"/>
          <w:jc w:val="center"/>
        </w:trPr>
        <w:tc>
          <w:tcPr>
            <w:tcW w:w="947" w:type="dxa"/>
            <w:gridSpan w:val="2"/>
            <w:shd w:val="clear" w:color="auto" w:fill="FFFFFF"/>
            <w:vAlign w:val="center"/>
          </w:tcPr>
          <w:p w14:paraId="3E42F718">
            <w:pPr>
              <w:pStyle w:val="24"/>
              <w:keepNext w:val="0"/>
              <w:keepLines w:val="0"/>
              <w:suppressLineNumbers w:val="0"/>
              <w:shd w:val="clear" w:color="auto" w:fill="auto"/>
              <w:spacing w:before="0" w:beforeAutospacing="0" w:after="0" w:afterAutospacing="0"/>
              <w:ind w:left="0" w:right="0"/>
              <w:jc w:val="center"/>
              <w:rPr>
                <w:rFonts w:hint="default" w:ascii="黑体" w:hAnsi="黑体" w:eastAsia="黑体" w:cs="黑体"/>
                <w:color w:val="000000"/>
                <w:sz w:val="28"/>
                <w:szCs w:val="28"/>
              </w:rPr>
            </w:pPr>
            <w:r>
              <w:rPr>
                <w:rFonts w:hint="eastAsia" w:ascii="黑体" w:hAnsi="黑体" w:eastAsia="黑体" w:cs="黑体"/>
                <w:color w:val="000000"/>
                <w:sz w:val="28"/>
                <w:szCs w:val="28"/>
              </w:rPr>
              <w:t>序号</w:t>
            </w:r>
          </w:p>
        </w:tc>
        <w:tc>
          <w:tcPr>
            <w:tcW w:w="2868" w:type="dxa"/>
            <w:gridSpan w:val="2"/>
            <w:shd w:val="clear" w:color="auto" w:fill="FFFFFF"/>
            <w:vAlign w:val="center"/>
          </w:tcPr>
          <w:p w14:paraId="1ABEB483">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黑体" w:hAnsi="黑体" w:eastAsia="黑体" w:cs="黑体"/>
                <w:color w:val="000000"/>
              </w:rPr>
            </w:pPr>
            <w:r>
              <w:rPr>
                <w:rFonts w:hint="eastAsia" w:ascii="黑体" w:hAnsi="黑体" w:eastAsia="黑体" w:cs="黑体"/>
                <w:color w:val="000000"/>
              </w:rPr>
              <w:t>单位</w:t>
            </w:r>
          </w:p>
        </w:tc>
        <w:tc>
          <w:tcPr>
            <w:tcW w:w="2126" w:type="dxa"/>
            <w:gridSpan w:val="2"/>
            <w:shd w:val="clear" w:color="auto" w:fill="FFFFFF"/>
            <w:vAlign w:val="center"/>
          </w:tcPr>
          <w:p w14:paraId="21C86E65">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黑体" w:hAnsi="黑体" w:eastAsia="黑体" w:cs="黑体"/>
                <w:color w:val="000000"/>
              </w:rPr>
            </w:pPr>
            <w:r>
              <w:rPr>
                <w:rFonts w:hint="eastAsia" w:ascii="黑体" w:hAnsi="黑体" w:eastAsia="黑体" w:cs="黑体"/>
                <w:color w:val="000000"/>
              </w:rPr>
              <w:t>值班电话</w:t>
            </w:r>
          </w:p>
        </w:tc>
        <w:tc>
          <w:tcPr>
            <w:tcW w:w="1824" w:type="dxa"/>
            <w:gridSpan w:val="2"/>
            <w:shd w:val="clear" w:color="auto" w:fill="FFFFFF"/>
            <w:vAlign w:val="center"/>
          </w:tcPr>
          <w:p w14:paraId="2D6D5149">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黑体" w:hAnsi="黑体" w:eastAsia="黑体" w:cs="黑体"/>
                <w:color w:val="000000"/>
              </w:rPr>
            </w:pPr>
            <w:r>
              <w:rPr>
                <w:rFonts w:hint="eastAsia" w:ascii="黑体" w:hAnsi="黑体" w:eastAsia="黑体" w:cs="黑体"/>
                <w:color w:val="000000"/>
              </w:rPr>
              <w:t>传真</w:t>
            </w:r>
          </w:p>
        </w:tc>
        <w:tc>
          <w:tcPr>
            <w:tcW w:w="1234" w:type="dxa"/>
            <w:shd w:val="clear" w:color="auto" w:fill="FFFFFF"/>
            <w:vAlign w:val="center"/>
          </w:tcPr>
          <w:p w14:paraId="5FEDE7C2">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黑体" w:hAnsi="黑体" w:eastAsia="黑体" w:cs="黑体"/>
                <w:color w:val="000000"/>
              </w:rPr>
            </w:pPr>
            <w:r>
              <w:rPr>
                <w:rFonts w:hint="eastAsia" w:ascii="黑体" w:hAnsi="黑体" w:eastAsia="黑体" w:cs="黑体"/>
                <w:color w:val="000000"/>
              </w:rPr>
              <w:t>备注</w:t>
            </w:r>
          </w:p>
        </w:tc>
      </w:tr>
      <w:tr w14:paraId="6B63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5883FE00">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1</w:t>
            </w:r>
          </w:p>
        </w:tc>
        <w:tc>
          <w:tcPr>
            <w:tcW w:w="2868" w:type="dxa"/>
            <w:gridSpan w:val="2"/>
            <w:shd w:val="clear" w:color="auto" w:fill="FFFFFF"/>
            <w:vAlign w:val="center"/>
          </w:tcPr>
          <w:p w14:paraId="052C793F">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县委宣传部</w:t>
            </w:r>
          </w:p>
        </w:tc>
        <w:tc>
          <w:tcPr>
            <w:tcW w:w="2126" w:type="dxa"/>
            <w:gridSpan w:val="2"/>
            <w:shd w:val="clear" w:color="auto" w:fill="FFFFFF"/>
            <w:vAlign w:val="center"/>
          </w:tcPr>
          <w:p w14:paraId="77CA3B81">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default" w:ascii="宋体" w:hAnsi="宋体" w:cs="Arial"/>
                <w:color w:val="000000"/>
                <w:sz w:val="24"/>
              </w:rPr>
              <w:t>7022524</w:t>
            </w:r>
          </w:p>
        </w:tc>
        <w:tc>
          <w:tcPr>
            <w:tcW w:w="1824" w:type="dxa"/>
            <w:gridSpan w:val="2"/>
            <w:shd w:val="clear" w:color="auto" w:fill="FFFFFF"/>
            <w:vAlign w:val="center"/>
          </w:tcPr>
          <w:p w14:paraId="2296D403">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4BD9EB05">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528BA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615E79E4">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w:t>
            </w:r>
          </w:p>
        </w:tc>
        <w:tc>
          <w:tcPr>
            <w:tcW w:w="2868" w:type="dxa"/>
            <w:gridSpan w:val="2"/>
            <w:shd w:val="clear" w:color="auto" w:fill="FFFFFF"/>
            <w:vAlign w:val="center"/>
          </w:tcPr>
          <w:p w14:paraId="1FD2E842">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县政府办公室</w:t>
            </w:r>
          </w:p>
        </w:tc>
        <w:tc>
          <w:tcPr>
            <w:tcW w:w="2126" w:type="dxa"/>
            <w:gridSpan w:val="2"/>
            <w:shd w:val="clear" w:color="auto" w:fill="FFFFFF"/>
            <w:vAlign w:val="center"/>
          </w:tcPr>
          <w:p w14:paraId="30F72498">
            <w:pPr>
              <w:keepNext w:val="0"/>
              <w:keepLines w:val="0"/>
              <w:suppressLineNumbers w:val="0"/>
              <w:spacing w:before="0" w:beforeAutospacing="0" w:after="0" w:afterAutospacing="0"/>
              <w:ind w:left="0" w:right="0"/>
              <w:jc w:val="center"/>
              <w:rPr>
                <w:rFonts w:hint="eastAsia" w:ascii="宋体" w:hAnsi="宋体" w:eastAsia="宋体" w:cs="Arial"/>
                <w:color w:val="000000"/>
                <w:kern w:val="2"/>
                <w:sz w:val="24"/>
                <w:szCs w:val="24"/>
                <w:lang w:val="en-US" w:eastAsia="zh-CN" w:bidi="ar-SA"/>
              </w:rPr>
            </w:pPr>
            <w:r>
              <w:rPr>
                <w:rFonts w:hint="eastAsia" w:ascii="宋体" w:hAnsi="宋体" w:cs="Arial"/>
                <w:color w:val="000000"/>
                <w:sz w:val="24"/>
                <w:lang w:eastAsia="zh-CN"/>
              </w:rPr>
              <w:t>0355-7022360</w:t>
            </w:r>
          </w:p>
        </w:tc>
        <w:tc>
          <w:tcPr>
            <w:tcW w:w="1824" w:type="dxa"/>
            <w:gridSpan w:val="2"/>
            <w:shd w:val="clear" w:color="auto" w:fill="FFFFFF"/>
            <w:vAlign w:val="center"/>
          </w:tcPr>
          <w:p w14:paraId="799C9BD7">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p>
        </w:tc>
        <w:tc>
          <w:tcPr>
            <w:tcW w:w="1234" w:type="dxa"/>
            <w:shd w:val="clear" w:color="auto" w:fill="FFFFFF"/>
            <w:vAlign w:val="center"/>
          </w:tcPr>
          <w:p w14:paraId="2AF8B254">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65E18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0FC500F6">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3</w:t>
            </w:r>
          </w:p>
        </w:tc>
        <w:tc>
          <w:tcPr>
            <w:tcW w:w="2868" w:type="dxa"/>
            <w:gridSpan w:val="2"/>
            <w:shd w:val="clear" w:color="auto" w:fill="FFFFFF"/>
            <w:vAlign w:val="center"/>
          </w:tcPr>
          <w:p w14:paraId="1C07D7EF">
            <w:pPr>
              <w:keepNext w:val="0"/>
              <w:keepLines w:val="0"/>
              <w:suppressLineNumbers w:val="0"/>
              <w:spacing w:before="0" w:beforeAutospacing="0" w:after="0" w:afterAutospacing="0"/>
              <w:ind w:left="0" w:right="0"/>
              <w:jc w:val="center"/>
              <w:rPr>
                <w:rFonts w:hint="default" w:ascii="宋体" w:hAnsi="宋体" w:cs="Arial" w:eastAsiaTheme="minorEastAsia"/>
                <w:kern w:val="2"/>
                <w:sz w:val="24"/>
                <w:szCs w:val="24"/>
                <w:lang w:val="en-US" w:eastAsia="zh-CN" w:bidi="ar-SA"/>
              </w:rPr>
            </w:pPr>
            <w:r>
              <w:rPr>
                <w:rFonts w:hint="eastAsia" w:ascii="宋体" w:hAnsi="宋体" w:cs="Arial"/>
                <w:sz w:val="24"/>
              </w:rPr>
              <w:t>县人民武装部</w:t>
            </w:r>
          </w:p>
        </w:tc>
        <w:tc>
          <w:tcPr>
            <w:tcW w:w="2126" w:type="dxa"/>
            <w:gridSpan w:val="2"/>
            <w:shd w:val="clear" w:color="auto" w:fill="FFFFFF"/>
            <w:vAlign w:val="center"/>
          </w:tcPr>
          <w:p w14:paraId="0F77E3D0">
            <w:pPr>
              <w:keepNext w:val="0"/>
              <w:keepLines w:val="0"/>
              <w:suppressLineNumbers w:val="0"/>
              <w:spacing w:before="0" w:beforeAutospacing="0" w:after="0" w:afterAutospacing="0"/>
              <w:ind w:left="0" w:right="0"/>
              <w:jc w:val="center"/>
              <w:rPr>
                <w:rFonts w:hint="default" w:ascii="宋体" w:hAnsi="宋体" w:eastAsia="宋体" w:cs="Arial"/>
                <w:kern w:val="2"/>
                <w:sz w:val="24"/>
                <w:szCs w:val="24"/>
                <w:lang w:val="en-US" w:eastAsia="zh-CN" w:bidi="ar-SA"/>
              </w:rPr>
            </w:pPr>
            <w:r>
              <w:rPr>
                <w:rFonts w:hint="eastAsia" w:ascii="宋体" w:hAnsi="宋体" w:cs="Arial"/>
                <w:sz w:val="24"/>
              </w:rPr>
              <w:t>0355-4242</w:t>
            </w:r>
            <w:r>
              <w:rPr>
                <w:rFonts w:hint="eastAsia" w:ascii="宋体" w:hAnsi="宋体" w:cs="Arial"/>
                <w:sz w:val="24"/>
                <w:lang w:val="en-US" w:eastAsia="zh-CN"/>
              </w:rPr>
              <w:t>620</w:t>
            </w:r>
          </w:p>
        </w:tc>
        <w:tc>
          <w:tcPr>
            <w:tcW w:w="1824" w:type="dxa"/>
            <w:gridSpan w:val="2"/>
            <w:shd w:val="clear" w:color="auto" w:fill="FFFFFF"/>
            <w:vAlign w:val="center"/>
          </w:tcPr>
          <w:p w14:paraId="00B1FD5B">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sz w:val="24"/>
                <w:szCs w:val="24"/>
              </w:rPr>
            </w:pPr>
          </w:p>
        </w:tc>
        <w:tc>
          <w:tcPr>
            <w:tcW w:w="1234" w:type="dxa"/>
            <w:shd w:val="clear" w:color="auto" w:fill="FFFFFF"/>
            <w:vAlign w:val="center"/>
          </w:tcPr>
          <w:p w14:paraId="3AEEF0D9">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11D07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7C4102C9">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4</w:t>
            </w:r>
          </w:p>
        </w:tc>
        <w:tc>
          <w:tcPr>
            <w:tcW w:w="2868" w:type="dxa"/>
            <w:gridSpan w:val="2"/>
            <w:shd w:val="clear" w:color="auto" w:fill="FFFFFF"/>
            <w:vAlign w:val="center"/>
          </w:tcPr>
          <w:p w14:paraId="17389BB4">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县公安局</w:t>
            </w:r>
          </w:p>
        </w:tc>
        <w:tc>
          <w:tcPr>
            <w:tcW w:w="2126" w:type="dxa"/>
            <w:gridSpan w:val="2"/>
            <w:shd w:val="clear" w:color="auto" w:fill="FFFFFF"/>
            <w:vAlign w:val="center"/>
          </w:tcPr>
          <w:p w14:paraId="4D9F1283">
            <w:pPr>
              <w:keepNext w:val="0"/>
              <w:keepLines w:val="0"/>
              <w:suppressLineNumbers w:val="0"/>
              <w:spacing w:before="0" w:beforeAutospacing="0" w:after="0" w:afterAutospacing="0"/>
              <w:ind w:left="0" w:right="0"/>
              <w:jc w:val="center"/>
              <w:rPr>
                <w:rFonts w:hint="eastAsia" w:ascii="宋体" w:hAnsi="宋体" w:eastAsia="宋体" w:cs="Arial"/>
                <w:color w:val="000000"/>
                <w:kern w:val="2"/>
                <w:sz w:val="24"/>
                <w:szCs w:val="24"/>
                <w:lang w:val="en-US" w:eastAsia="zh-CN" w:bidi="ar-SA"/>
              </w:rPr>
            </w:pPr>
            <w:r>
              <w:rPr>
                <w:rFonts w:hint="eastAsia" w:ascii="宋体" w:hAnsi="宋体" w:cs="Arial"/>
                <w:color w:val="000000"/>
                <w:sz w:val="24"/>
              </w:rPr>
              <w:t>0355-</w:t>
            </w:r>
            <w:r>
              <w:rPr>
                <w:rFonts w:hint="default" w:ascii="宋体" w:hAnsi="宋体" w:cs="Arial"/>
                <w:color w:val="000000"/>
                <w:sz w:val="24"/>
              </w:rPr>
              <w:t>702112</w:t>
            </w:r>
            <w:r>
              <w:rPr>
                <w:rFonts w:hint="eastAsia" w:ascii="宋体" w:hAnsi="宋体" w:cs="Arial"/>
                <w:color w:val="000000"/>
                <w:sz w:val="24"/>
                <w:lang w:val="en-US" w:eastAsia="zh-CN"/>
              </w:rPr>
              <w:t>6</w:t>
            </w:r>
          </w:p>
        </w:tc>
        <w:tc>
          <w:tcPr>
            <w:tcW w:w="1824" w:type="dxa"/>
            <w:gridSpan w:val="2"/>
            <w:shd w:val="clear" w:color="auto" w:fill="FFFFFF"/>
            <w:vAlign w:val="center"/>
          </w:tcPr>
          <w:p w14:paraId="1889CB7C">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06EFB481">
            <w:pPr>
              <w:pStyle w:val="25"/>
              <w:keepNext w:val="0"/>
              <w:keepLines w:val="0"/>
              <w:suppressLineNumbers w:val="0"/>
              <w:shd w:val="clear" w:color="auto" w:fill="auto"/>
              <w:spacing w:before="0" w:beforeAutospacing="0" w:after="0" w:afterAutospacing="0" w:line="240" w:lineRule="auto"/>
              <w:ind w:left="0" w:right="0"/>
              <w:jc w:val="both"/>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110</w:t>
            </w:r>
          </w:p>
        </w:tc>
      </w:tr>
      <w:tr w14:paraId="630FF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3A3BD9D6">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5</w:t>
            </w:r>
          </w:p>
        </w:tc>
        <w:tc>
          <w:tcPr>
            <w:tcW w:w="2868" w:type="dxa"/>
            <w:gridSpan w:val="2"/>
            <w:shd w:val="clear" w:color="auto" w:fill="FFFFFF"/>
            <w:vAlign w:val="center"/>
          </w:tcPr>
          <w:p w14:paraId="78E3DD32">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县财政局</w:t>
            </w:r>
          </w:p>
        </w:tc>
        <w:tc>
          <w:tcPr>
            <w:tcW w:w="2126" w:type="dxa"/>
            <w:gridSpan w:val="2"/>
            <w:shd w:val="clear" w:color="auto" w:fill="FFFFFF"/>
            <w:vAlign w:val="center"/>
          </w:tcPr>
          <w:p w14:paraId="63C0D251">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default" w:ascii="宋体" w:hAnsi="宋体" w:cs="Arial"/>
                <w:color w:val="000000"/>
                <w:sz w:val="24"/>
              </w:rPr>
              <w:t>7022754</w:t>
            </w:r>
          </w:p>
        </w:tc>
        <w:tc>
          <w:tcPr>
            <w:tcW w:w="1824" w:type="dxa"/>
            <w:gridSpan w:val="2"/>
            <w:shd w:val="clear" w:color="auto" w:fill="FFFFFF"/>
            <w:vAlign w:val="center"/>
          </w:tcPr>
          <w:p w14:paraId="286F03EB">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31C2B24D">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450C5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56947D88">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6</w:t>
            </w:r>
          </w:p>
        </w:tc>
        <w:tc>
          <w:tcPr>
            <w:tcW w:w="2868" w:type="dxa"/>
            <w:gridSpan w:val="2"/>
            <w:shd w:val="clear" w:color="auto" w:fill="FFFFFF"/>
            <w:vAlign w:val="center"/>
          </w:tcPr>
          <w:p w14:paraId="2261E2F2">
            <w:pPr>
              <w:keepNext w:val="0"/>
              <w:keepLines w:val="0"/>
              <w:suppressLineNumbers w:val="0"/>
              <w:spacing w:before="0" w:beforeAutospacing="0" w:after="0" w:afterAutospacing="0"/>
              <w:ind w:left="0" w:right="0"/>
              <w:jc w:val="center"/>
              <w:rPr>
                <w:rFonts w:hint="eastAsia" w:ascii="宋体" w:hAnsi="宋体" w:eastAsia="宋体" w:cs="Arial"/>
                <w:color w:val="000000"/>
                <w:kern w:val="2"/>
                <w:sz w:val="24"/>
                <w:szCs w:val="24"/>
                <w:lang w:val="en-US" w:eastAsia="zh-CN" w:bidi="ar-SA"/>
              </w:rPr>
            </w:pPr>
            <w:r>
              <w:rPr>
                <w:rFonts w:hint="eastAsia" w:ascii="宋体" w:hAnsi="宋体" w:cs="Arial"/>
                <w:color w:val="000000"/>
                <w:sz w:val="24"/>
                <w:lang w:eastAsia="zh-CN"/>
              </w:rPr>
              <w:t>县发展改革和科学技术局</w:t>
            </w:r>
          </w:p>
        </w:tc>
        <w:tc>
          <w:tcPr>
            <w:tcW w:w="2126" w:type="dxa"/>
            <w:gridSpan w:val="2"/>
            <w:shd w:val="clear" w:color="auto" w:fill="FFFFFF"/>
            <w:vAlign w:val="center"/>
          </w:tcPr>
          <w:p w14:paraId="271E19D0">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7022359</w:t>
            </w:r>
          </w:p>
        </w:tc>
        <w:tc>
          <w:tcPr>
            <w:tcW w:w="1824" w:type="dxa"/>
            <w:gridSpan w:val="2"/>
            <w:shd w:val="clear" w:color="auto" w:fill="FFFFFF"/>
            <w:vAlign w:val="center"/>
          </w:tcPr>
          <w:p w14:paraId="7AAEEA00">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p>
        </w:tc>
        <w:tc>
          <w:tcPr>
            <w:tcW w:w="1234" w:type="dxa"/>
            <w:shd w:val="clear" w:color="auto" w:fill="FFFFFF"/>
            <w:vAlign w:val="center"/>
          </w:tcPr>
          <w:p w14:paraId="3D2DEE4E">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p>
        </w:tc>
      </w:tr>
      <w:tr w14:paraId="77555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68834C55">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7</w:t>
            </w:r>
          </w:p>
        </w:tc>
        <w:tc>
          <w:tcPr>
            <w:tcW w:w="2868" w:type="dxa"/>
            <w:gridSpan w:val="2"/>
            <w:shd w:val="clear" w:color="auto" w:fill="FFFFFF"/>
            <w:vAlign w:val="center"/>
          </w:tcPr>
          <w:p w14:paraId="1BCD2910">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县应急管理局</w:t>
            </w:r>
          </w:p>
        </w:tc>
        <w:tc>
          <w:tcPr>
            <w:tcW w:w="2126" w:type="dxa"/>
            <w:gridSpan w:val="2"/>
            <w:shd w:val="clear" w:color="auto" w:fill="FFFFFF"/>
            <w:vAlign w:val="center"/>
          </w:tcPr>
          <w:p w14:paraId="42B0C871">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7023908</w:t>
            </w:r>
          </w:p>
        </w:tc>
        <w:tc>
          <w:tcPr>
            <w:tcW w:w="1824" w:type="dxa"/>
            <w:gridSpan w:val="2"/>
            <w:shd w:val="clear" w:color="auto" w:fill="FFFFFF"/>
            <w:vAlign w:val="center"/>
          </w:tcPr>
          <w:p w14:paraId="24AD5874">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4C0B99C7">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5961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39904C22">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8</w:t>
            </w:r>
          </w:p>
        </w:tc>
        <w:tc>
          <w:tcPr>
            <w:tcW w:w="2868" w:type="dxa"/>
            <w:gridSpan w:val="2"/>
            <w:shd w:val="clear" w:color="auto" w:fill="FFFFFF"/>
            <w:vAlign w:val="center"/>
          </w:tcPr>
          <w:p w14:paraId="26D4B856">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县水利局</w:t>
            </w:r>
          </w:p>
        </w:tc>
        <w:tc>
          <w:tcPr>
            <w:tcW w:w="2126" w:type="dxa"/>
            <w:gridSpan w:val="2"/>
            <w:shd w:val="clear" w:color="auto" w:fill="FFFFFF"/>
            <w:vAlign w:val="center"/>
          </w:tcPr>
          <w:p w14:paraId="180D1F72">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7023900</w:t>
            </w:r>
          </w:p>
        </w:tc>
        <w:tc>
          <w:tcPr>
            <w:tcW w:w="1824" w:type="dxa"/>
            <w:gridSpan w:val="2"/>
            <w:shd w:val="clear" w:color="auto" w:fill="FFFFFF"/>
            <w:vAlign w:val="center"/>
          </w:tcPr>
          <w:p w14:paraId="5FABD1B8">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422B63DD">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2EF52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3CD6E68C">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9</w:t>
            </w:r>
          </w:p>
        </w:tc>
        <w:tc>
          <w:tcPr>
            <w:tcW w:w="2868" w:type="dxa"/>
            <w:gridSpan w:val="2"/>
            <w:shd w:val="clear" w:color="auto" w:fill="FFFFFF"/>
            <w:vAlign w:val="center"/>
          </w:tcPr>
          <w:p w14:paraId="58DC5796">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县自然资源局</w:t>
            </w:r>
          </w:p>
        </w:tc>
        <w:tc>
          <w:tcPr>
            <w:tcW w:w="2126" w:type="dxa"/>
            <w:gridSpan w:val="2"/>
            <w:shd w:val="clear" w:color="auto" w:fill="FFFFFF"/>
            <w:vAlign w:val="center"/>
          </w:tcPr>
          <w:p w14:paraId="27442DF0">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7024472</w:t>
            </w:r>
          </w:p>
        </w:tc>
        <w:tc>
          <w:tcPr>
            <w:tcW w:w="1824" w:type="dxa"/>
            <w:gridSpan w:val="2"/>
            <w:shd w:val="clear" w:color="auto" w:fill="FFFFFF"/>
            <w:vAlign w:val="center"/>
          </w:tcPr>
          <w:p w14:paraId="09F7037E">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p>
        </w:tc>
        <w:tc>
          <w:tcPr>
            <w:tcW w:w="1234" w:type="dxa"/>
            <w:shd w:val="clear" w:color="auto" w:fill="FFFFFF"/>
            <w:vAlign w:val="center"/>
          </w:tcPr>
          <w:p w14:paraId="2338DD99">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p>
        </w:tc>
      </w:tr>
      <w:tr w14:paraId="5AB6B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540859E4">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10</w:t>
            </w:r>
          </w:p>
        </w:tc>
        <w:tc>
          <w:tcPr>
            <w:tcW w:w="2868" w:type="dxa"/>
            <w:gridSpan w:val="2"/>
            <w:shd w:val="clear" w:color="auto" w:fill="FFFFFF"/>
            <w:vAlign w:val="center"/>
          </w:tcPr>
          <w:p w14:paraId="298DFE4D">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县住房和城乡建设管理局</w:t>
            </w:r>
          </w:p>
        </w:tc>
        <w:tc>
          <w:tcPr>
            <w:tcW w:w="2126" w:type="dxa"/>
            <w:gridSpan w:val="2"/>
            <w:shd w:val="clear" w:color="auto" w:fill="FFFFFF"/>
            <w:vAlign w:val="center"/>
          </w:tcPr>
          <w:p w14:paraId="6C462324">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7023904</w:t>
            </w:r>
          </w:p>
        </w:tc>
        <w:tc>
          <w:tcPr>
            <w:tcW w:w="1824" w:type="dxa"/>
            <w:gridSpan w:val="2"/>
            <w:shd w:val="clear" w:color="auto" w:fill="FFFFFF"/>
            <w:vAlign w:val="center"/>
          </w:tcPr>
          <w:p w14:paraId="1576EA39">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5370EC59">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50E44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3A954549">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11</w:t>
            </w:r>
          </w:p>
        </w:tc>
        <w:tc>
          <w:tcPr>
            <w:tcW w:w="2868" w:type="dxa"/>
            <w:gridSpan w:val="2"/>
            <w:shd w:val="clear" w:color="auto" w:fill="FFFFFF"/>
            <w:vAlign w:val="center"/>
          </w:tcPr>
          <w:p w14:paraId="402466D9">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县农业农村局</w:t>
            </w:r>
          </w:p>
        </w:tc>
        <w:tc>
          <w:tcPr>
            <w:tcW w:w="2126" w:type="dxa"/>
            <w:gridSpan w:val="2"/>
            <w:shd w:val="clear" w:color="auto" w:fill="FFFFFF"/>
            <w:vAlign w:val="center"/>
          </w:tcPr>
          <w:p w14:paraId="72F29727">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7023224</w:t>
            </w:r>
          </w:p>
        </w:tc>
        <w:tc>
          <w:tcPr>
            <w:tcW w:w="1824" w:type="dxa"/>
            <w:gridSpan w:val="2"/>
            <w:shd w:val="clear" w:color="auto" w:fill="FFFFFF"/>
            <w:vAlign w:val="center"/>
          </w:tcPr>
          <w:p w14:paraId="211BC11D">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3637A395">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11140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318CC543">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12</w:t>
            </w:r>
          </w:p>
        </w:tc>
        <w:tc>
          <w:tcPr>
            <w:tcW w:w="2868" w:type="dxa"/>
            <w:gridSpan w:val="2"/>
            <w:shd w:val="clear" w:color="auto" w:fill="FFFFFF"/>
            <w:vAlign w:val="center"/>
          </w:tcPr>
          <w:p w14:paraId="3794B6F9">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县教育局</w:t>
            </w:r>
          </w:p>
        </w:tc>
        <w:tc>
          <w:tcPr>
            <w:tcW w:w="2126" w:type="dxa"/>
            <w:gridSpan w:val="2"/>
            <w:shd w:val="clear" w:color="auto" w:fill="FFFFFF"/>
            <w:vAlign w:val="center"/>
          </w:tcPr>
          <w:p w14:paraId="36C53268">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7022762</w:t>
            </w:r>
          </w:p>
        </w:tc>
        <w:tc>
          <w:tcPr>
            <w:tcW w:w="1824" w:type="dxa"/>
            <w:gridSpan w:val="2"/>
            <w:shd w:val="clear" w:color="auto" w:fill="FFFFFF"/>
            <w:vAlign w:val="center"/>
          </w:tcPr>
          <w:p w14:paraId="45F6BD59">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4973EBAC">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59798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1546DE53">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13</w:t>
            </w:r>
          </w:p>
        </w:tc>
        <w:tc>
          <w:tcPr>
            <w:tcW w:w="2868" w:type="dxa"/>
            <w:gridSpan w:val="2"/>
            <w:shd w:val="clear" w:color="auto" w:fill="FFFFFF"/>
            <w:vAlign w:val="center"/>
          </w:tcPr>
          <w:p w14:paraId="5AF979B2">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县工业和信息化局</w:t>
            </w:r>
          </w:p>
        </w:tc>
        <w:tc>
          <w:tcPr>
            <w:tcW w:w="2126" w:type="dxa"/>
            <w:gridSpan w:val="2"/>
            <w:shd w:val="clear" w:color="auto" w:fill="FFFFFF"/>
            <w:vAlign w:val="center"/>
          </w:tcPr>
          <w:p w14:paraId="220EFA1A">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7022734</w:t>
            </w:r>
          </w:p>
        </w:tc>
        <w:tc>
          <w:tcPr>
            <w:tcW w:w="1824" w:type="dxa"/>
            <w:gridSpan w:val="2"/>
            <w:shd w:val="clear" w:color="auto" w:fill="FFFFFF"/>
            <w:vAlign w:val="center"/>
          </w:tcPr>
          <w:p w14:paraId="46D87A3E">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0F8E4AAD">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728F2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7D968C7B">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14</w:t>
            </w:r>
          </w:p>
        </w:tc>
        <w:tc>
          <w:tcPr>
            <w:tcW w:w="2868" w:type="dxa"/>
            <w:gridSpan w:val="2"/>
            <w:shd w:val="clear" w:color="auto" w:fill="FFFFFF"/>
            <w:vAlign w:val="center"/>
          </w:tcPr>
          <w:p w14:paraId="3C3E9A50">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县交通运输局</w:t>
            </w:r>
          </w:p>
        </w:tc>
        <w:tc>
          <w:tcPr>
            <w:tcW w:w="2126" w:type="dxa"/>
            <w:gridSpan w:val="2"/>
            <w:shd w:val="clear" w:color="auto" w:fill="FFFFFF"/>
            <w:vAlign w:val="center"/>
          </w:tcPr>
          <w:p w14:paraId="481337D1">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7023302</w:t>
            </w:r>
          </w:p>
        </w:tc>
        <w:tc>
          <w:tcPr>
            <w:tcW w:w="1824" w:type="dxa"/>
            <w:gridSpan w:val="2"/>
            <w:shd w:val="clear" w:color="auto" w:fill="FFFFFF"/>
            <w:vAlign w:val="center"/>
          </w:tcPr>
          <w:p w14:paraId="273E3838">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54377F6F">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67B20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690E821F">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15</w:t>
            </w:r>
          </w:p>
        </w:tc>
        <w:tc>
          <w:tcPr>
            <w:tcW w:w="2868" w:type="dxa"/>
            <w:gridSpan w:val="2"/>
            <w:shd w:val="clear" w:color="auto" w:fill="FFFFFF"/>
            <w:vAlign w:val="center"/>
          </w:tcPr>
          <w:p w14:paraId="2B494316">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县文化和旅游局</w:t>
            </w:r>
          </w:p>
        </w:tc>
        <w:tc>
          <w:tcPr>
            <w:tcW w:w="2126" w:type="dxa"/>
            <w:gridSpan w:val="2"/>
            <w:shd w:val="clear" w:color="auto" w:fill="FFFFFF"/>
            <w:vAlign w:val="center"/>
          </w:tcPr>
          <w:p w14:paraId="4D5B71B9">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color w:val="000000"/>
                <w:sz w:val="24"/>
              </w:rPr>
              <w:t>7022848</w:t>
            </w:r>
          </w:p>
        </w:tc>
        <w:tc>
          <w:tcPr>
            <w:tcW w:w="1824" w:type="dxa"/>
            <w:gridSpan w:val="2"/>
            <w:shd w:val="clear" w:color="auto" w:fill="FFFFFF"/>
            <w:vAlign w:val="center"/>
          </w:tcPr>
          <w:p w14:paraId="5D8A53E6">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6D8E5D7A">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1EF51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6E3982EA">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16</w:t>
            </w:r>
          </w:p>
        </w:tc>
        <w:tc>
          <w:tcPr>
            <w:tcW w:w="2868" w:type="dxa"/>
            <w:gridSpan w:val="2"/>
            <w:shd w:val="clear" w:color="auto" w:fill="FFFFFF"/>
            <w:vAlign w:val="center"/>
          </w:tcPr>
          <w:p w14:paraId="150268F2">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县卫生健康和体育局</w:t>
            </w:r>
          </w:p>
        </w:tc>
        <w:tc>
          <w:tcPr>
            <w:tcW w:w="2126" w:type="dxa"/>
            <w:gridSpan w:val="2"/>
            <w:shd w:val="clear" w:color="auto" w:fill="FFFFFF"/>
            <w:vAlign w:val="center"/>
          </w:tcPr>
          <w:p w14:paraId="4E1E0E88">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7022702</w:t>
            </w:r>
          </w:p>
        </w:tc>
        <w:tc>
          <w:tcPr>
            <w:tcW w:w="1824" w:type="dxa"/>
            <w:gridSpan w:val="2"/>
            <w:shd w:val="clear" w:color="auto" w:fill="FFFFFF"/>
            <w:vAlign w:val="center"/>
          </w:tcPr>
          <w:p w14:paraId="242FECE9">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0F273FC2">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09532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1625C7B6">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sz w:val="24"/>
                <w:szCs w:val="24"/>
              </w:rPr>
            </w:pPr>
            <w:r>
              <w:rPr>
                <w:rFonts w:hint="eastAsia" w:ascii="宋体" w:hAnsi="宋体" w:eastAsia="宋体" w:cs="宋体"/>
                <w:sz w:val="24"/>
                <w:szCs w:val="24"/>
              </w:rPr>
              <w:t>17</w:t>
            </w:r>
          </w:p>
        </w:tc>
        <w:tc>
          <w:tcPr>
            <w:tcW w:w="2868" w:type="dxa"/>
            <w:gridSpan w:val="2"/>
            <w:shd w:val="clear" w:color="auto" w:fill="FFFFFF"/>
            <w:vAlign w:val="center"/>
          </w:tcPr>
          <w:p w14:paraId="00E77EFE">
            <w:pPr>
              <w:keepNext w:val="0"/>
              <w:keepLines w:val="0"/>
              <w:suppressLineNumbers w:val="0"/>
              <w:spacing w:before="0" w:beforeAutospacing="0" w:after="0" w:afterAutospacing="0"/>
              <w:ind w:left="0" w:right="0"/>
              <w:jc w:val="center"/>
              <w:rPr>
                <w:rFonts w:hint="eastAsia" w:ascii="宋体" w:hAnsi="宋体" w:eastAsia="宋体" w:cs="Arial"/>
                <w:kern w:val="2"/>
                <w:sz w:val="24"/>
                <w:szCs w:val="24"/>
                <w:lang w:val="en-US" w:eastAsia="zh-CN" w:bidi="ar-SA"/>
              </w:rPr>
            </w:pPr>
            <w:r>
              <w:rPr>
                <w:rFonts w:hint="eastAsia" w:ascii="宋体" w:hAnsi="宋体" w:cs="Arial"/>
                <w:sz w:val="24"/>
                <w:lang w:eastAsia="zh-CN"/>
              </w:rPr>
              <w:t>县人力资源和社会保障局</w:t>
            </w:r>
          </w:p>
        </w:tc>
        <w:tc>
          <w:tcPr>
            <w:tcW w:w="2126" w:type="dxa"/>
            <w:gridSpan w:val="2"/>
            <w:shd w:val="clear" w:color="auto" w:fill="FFFFFF"/>
            <w:vAlign w:val="center"/>
          </w:tcPr>
          <w:p w14:paraId="4597E049">
            <w:pPr>
              <w:keepNext w:val="0"/>
              <w:keepLines w:val="0"/>
              <w:suppressLineNumbers w:val="0"/>
              <w:spacing w:before="0" w:beforeAutospacing="0" w:after="0" w:afterAutospacing="0"/>
              <w:ind w:left="0" w:right="0"/>
              <w:jc w:val="center"/>
              <w:rPr>
                <w:rFonts w:hint="default" w:ascii="宋体" w:hAnsi="宋体" w:eastAsia="宋体" w:cs="宋体"/>
                <w:color w:val="000000"/>
                <w:kern w:val="2"/>
                <w:sz w:val="24"/>
                <w:szCs w:val="24"/>
                <w:lang w:val="en-US" w:eastAsia="zh-CN" w:bidi="ar-SA"/>
              </w:rPr>
            </w:pPr>
            <w:r>
              <w:rPr>
                <w:rFonts w:hint="eastAsia" w:ascii="宋体" w:hAnsi="宋体" w:cs="宋体"/>
                <w:color w:val="000000"/>
                <w:sz w:val="24"/>
                <w:lang w:val="en-US" w:eastAsia="zh-CN"/>
              </w:rPr>
              <w:t>0355-7022492</w:t>
            </w:r>
          </w:p>
        </w:tc>
        <w:tc>
          <w:tcPr>
            <w:tcW w:w="1824" w:type="dxa"/>
            <w:gridSpan w:val="2"/>
            <w:shd w:val="clear" w:color="auto" w:fill="FFFFFF"/>
            <w:vAlign w:val="center"/>
          </w:tcPr>
          <w:p w14:paraId="4A125F1A">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3808F6B4">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008DD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19A017D6">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18</w:t>
            </w:r>
          </w:p>
        </w:tc>
        <w:tc>
          <w:tcPr>
            <w:tcW w:w="2868" w:type="dxa"/>
            <w:gridSpan w:val="2"/>
            <w:shd w:val="clear" w:color="auto" w:fill="FFFFFF"/>
            <w:vAlign w:val="center"/>
          </w:tcPr>
          <w:p w14:paraId="2C0CC85F">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4"/>
                <w:lang w:val="en-US" w:eastAsia="zh-CN" w:bidi="ar-SA"/>
              </w:rPr>
            </w:pPr>
            <w:r>
              <w:rPr>
                <w:rFonts w:hint="eastAsia" w:ascii="宋体" w:hAnsi="宋体" w:cs="Arial"/>
                <w:color w:val="000000"/>
                <w:sz w:val="24"/>
              </w:rPr>
              <w:t>县气象局</w:t>
            </w:r>
          </w:p>
        </w:tc>
        <w:tc>
          <w:tcPr>
            <w:tcW w:w="2126" w:type="dxa"/>
            <w:gridSpan w:val="2"/>
            <w:shd w:val="clear" w:color="auto" w:fill="FFFFFF"/>
            <w:vAlign w:val="center"/>
          </w:tcPr>
          <w:p w14:paraId="4D41FA15">
            <w:pPr>
              <w:keepNext w:val="0"/>
              <w:keepLines w:val="0"/>
              <w:suppressLineNumbers w:val="0"/>
              <w:spacing w:before="0" w:beforeAutospacing="0" w:after="0" w:afterAutospacing="0"/>
              <w:ind w:left="0" w:right="0"/>
              <w:jc w:val="center"/>
              <w:rPr>
                <w:rFonts w:hint="eastAsia" w:ascii="宋体" w:hAnsi="宋体" w:cs="宋体" w:eastAsiaTheme="minorEastAsia"/>
                <w:color w:val="000000"/>
                <w:kern w:val="2"/>
                <w:sz w:val="24"/>
                <w:szCs w:val="24"/>
                <w:lang w:val="en-US" w:eastAsia="zh-CN" w:bidi="ar-SA"/>
              </w:rPr>
            </w:pPr>
            <w:r>
              <w:rPr>
                <w:rFonts w:hint="eastAsia" w:ascii="宋体" w:hAnsi="宋体" w:cs="宋体"/>
                <w:color w:val="000000"/>
                <w:sz w:val="24"/>
              </w:rPr>
              <w:t>0355-</w:t>
            </w:r>
            <w:r>
              <w:rPr>
                <w:rFonts w:hint="eastAsia" w:ascii="宋体" w:hAnsi="宋体" w:cs="仿宋_GB2312"/>
                <w:sz w:val="24"/>
              </w:rPr>
              <w:t>7023300</w:t>
            </w:r>
          </w:p>
        </w:tc>
        <w:tc>
          <w:tcPr>
            <w:tcW w:w="1824" w:type="dxa"/>
            <w:gridSpan w:val="2"/>
            <w:shd w:val="clear" w:color="auto" w:fill="FFFFFF"/>
            <w:vAlign w:val="center"/>
          </w:tcPr>
          <w:p w14:paraId="0E4C1E55">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6A2E3A43">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39661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02C4D156">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19</w:t>
            </w:r>
          </w:p>
        </w:tc>
        <w:tc>
          <w:tcPr>
            <w:tcW w:w="2868" w:type="dxa"/>
            <w:gridSpan w:val="2"/>
            <w:shd w:val="clear" w:color="auto" w:fill="FFFFFF"/>
            <w:vAlign w:val="center"/>
          </w:tcPr>
          <w:p w14:paraId="5067BE5A">
            <w:pPr>
              <w:keepNext w:val="0"/>
              <w:keepLines w:val="0"/>
              <w:suppressLineNumbers w:val="0"/>
              <w:spacing w:before="0" w:beforeAutospacing="0" w:after="0" w:afterAutospacing="0"/>
              <w:ind w:left="0" w:right="0"/>
              <w:jc w:val="center"/>
              <w:rPr>
                <w:rFonts w:hint="eastAsia" w:ascii="宋体" w:hAnsi="宋体" w:eastAsia="宋体" w:cs="Arial"/>
                <w:color w:val="000000"/>
                <w:kern w:val="2"/>
                <w:sz w:val="24"/>
                <w:szCs w:val="22"/>
                <w:lang w:val="en-US" w:eastAsia="zh-CN" w:bidi="ar-SA"/>
              </w:rPr>
            </w:pPr>
            <w:r>
              <w:rPr>
                <w:rFonts w:hint="eastAsia" w:ascii="宋体" w:hAnsi="宋体" w:cs="Arial"/>
                <w:color w:val="000000"/>
                <w:sz w:val="24"/>
              </w:rPr>
              <w:t>县林业局</w:t>
            </w:r>
          </w:p>
        </w:tc>
        <w:tc>
          <w:tcPr>
            <w:tcW w:w="2126" w:type="dxa"/>
            <w:gridSpan w:val="2"/>
            <w:shd w:val="clear" w:color="auto" w:fill="FFFFFF"/>
            <w:vAlign w:val="center"/>
          </w:tcPr>
          <w:p w14:paraId="0399426D">
            <w:pPr>
              <w:keepNext w:val="0"/>
              <w:keepLines w:val="0"/>
              <w:suppressLineNumbers w:val="0"/>
              <w:spacing w:before="0" w:beforeAutospacing="0" w:after="0" w:afterAutospacing="0"/>
              <w:ind w:left="0" w:right="0"/>
              <w:jc w:val="center"/>
              <w:rPr>
                <w:rFonts w:hint="eastAsia" w:ascii="宋体" w:hAnsi="宋体" w:eastAsia="宋体" w:cs="宋体"/>
                <w:color w:val="000000"/>
                <w:kern w:val="2"/>
                <w:sz w:val="24"/>
                <w:szCs w:val="22"/>
                <w:lang w:val="en-US" w:eastAsia="zh-CN" w:bidi="ar-SA"/>
              </w:rPr>
            </w:pPr>
            <w:r>
              <w:rPr>
                <w:rFonts w:hint="eastAsia" w:ascii="宋体" w:hAnsi="宋体" w:cs="宋体"/>
                <w:color w:val="000000"/>
                <w:sz w:val="24"/>
              </w:rPr>
              <w:t>0355-7023230</w:t>
            </w:r>
          </w:p>
        </w:tc>
        <w:tc>
          <w:tcPr>
            <w:tcW w:w="1824" w:type="dxa"/>
            <w:gridSpan w:val="2"/>
            <w:shd w:val="clear" w:color="auto" w:fill="FFFFFF"/>
            <w:vAlign w:val="center"/>
          </w:tcPr>
          <w:p w14:paraId="1AAF53FE">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34" w:type="dxa"/>
            <w:shd w:val="clear" w:color="auto" w:fill="FFFFFF"/>
            <w:vAlign w:val="center"/>
          </w:tcPr>
          <w:p w14:paraId="251300ED">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27846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0D458F57">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20</w:t>
            </w:r>
          </w:p>
        </w:tc>
        <w:tc>
          <w:tcPr>
            <w:tcW w:w="2868" w:type="dxa"/>
            <w:gridSpan w:val="2"/>
            <w:shd w:val="clear" w:color="auto" w:fill="FFFFFF"/>
            <w:vAlign w:val="center"/>
          </w:tcPr>
          <w:p w14:paraId="5E987F7B">
            <w:pPr>
              <w:keepNext w:val="0"/>
              <w:keepLines w:val="0"/>
              <w:suppressLineNumbers w:val="0"/>
              <w:spacing w:before="0" w:beforeAutospacing="0" w:after="0" w:afterAutospacing="0"/>
              <w:ind w:left="0" w:right="0"/>
              <w:jc w:val="center"/>
              <w:rPr>
                <w:rFonts w:hint="default" w:ascii="宋体" w:hAnsi="宋体" w:eastAsia="宋体" w:cs="Arial"/>
                <w:color w:val="000000"/>
                <w:kern w:val="2"/>
                <w:sz w:val="24"/>
                <w:szCs w:val="22"/>
                <w:lang w:val="en-US" w:eastAsia="zh-CN" w:bidi="ar-SA"/>
              </w:rPr>
            </w:pPr>
            <w:r>
              <w:rPr>
                <w:rFonts w:hint="eastAsia" w:ascii="宋体" w:hAnsi="宋体" w:cs="Arial"/>
                <w:color w:val="000000"/>
                <w:sz w:val="24"/>
              </w:rPr>
              <w:t>县民政局</w:t>
            </w:r>
          </w:p>
        </w:tc>
        <w:tc>
          <w:tcPr>
            <w:tcW w:w="2126" w:type="dxa"/>
            <w:gridSpan w:val="2"/>
            <w:shd w:val="clear" w:color="auto" w:fill="FFFFFF"/>
            <w:vAlign w:val="center"/>
          </w:tcPr>
          <w:p w14:paraId="0FDFE77A">
            <w:pPr>
              <w:keepNext w:val="0"/>
              <w:keepLines w:val="0"/>
              <w:suppressLineNumbers w:val="0"/>
              <w:spacing w:before="0" w:beforeAutospacing="0" w:after="0" w:afterAutospacing="0"/>
              <w:ind w:left="0" w:right="0"/>
              <w:jc w:val="center"/>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0355-</w:t>
            </w:r>
            <w:r>
              <w:rPr>
                <w:rFonts w:hint="eastAsia" w:ascii="宋体" w:hAnsi="宋体" w:cs="仿宋_GB2312"/>
                <w:sz w:val="24"/>
              </w:rPr>
              <w:t>702</w:t>
            </w:r>
            <w:r>
              <w:rPr>
                <w:rFonts w:hint="eastAsia" w:ascii="宋体" w:hAnsi="宋体" w:cs="仿宋_GB2312"/>
                <w:sz w:val="24"/>
                <w:lang w:val="en-US" w:eastAsia="zh-CN"/>
              </w:rPr>
              <w:t>7618</w:t>
            </w:r>
          </w:p>
        </w:tc>
        <w:tc>
          <w:tcPr>
            <w:tcW w:w="1824" w:type="dxa"/>
            <w:gridSpan w:val="2"/>
            <w:shd w:val="clear" w:color="auto" w:fill="FFFFFF"/>
            <w:vAlign w:val="center"/>
          </w:tcPr>
          <w:p w14:paraId="06B0C019">
            <w:pPr>
              <w:keepNext w:val="0"/>
              <w:keepLines w:val="0"/>
              <w:suppressLineNumbers w:val="0"/>
              <w:spacing w:before="0" w:beforeAutospacing="0" w:after="0" w:afterAutospacing="0"/>
              <w:ind w:left="0" w:right="0"/>
              <w:jc w:val="center"/>
              <w:rPr>
                <w:rFonts w:hint="default" w:ascii="宋体" w:hAnsi="宋体" w:cs="宋体"/>
                <w:color w:val="000000"/>
                <w:sz w:val="24"/>
              </w:rPr>
            </w:pPr>
          </w:p>
        </w:tc>
        <w:tc>
          <w:tcPr>
            <w:tcW w:w="1234" w:type="dxa"/>
            <w:shd w:val="clear" w:color="auto" w:fill="FFFFFF"/>
            <w:vAlign w:val="center"/>
          </w:tcPr>
          <w:p w14:paraId="3AE03E01">
            <w:pPr>
              <w:keepNext w:val="0"/>
              <w:keepLines w:val="0"/>
              <w:suppressLineNumbers w:val="0"/>
              <w:spacing w:before="0" w:beforeAutospacing="0" w:after="0" w:afterAutospacing="0"/>
              <w:ind w:left="0" w:right="0"/>
              <w:jc w:val="center"/>
              <w:rPr>
                <w:rFonts w:hint="default" w:ascii="宋体" w:hAnsi="宋体" w:cs="宋体"/>
                <w:color w:val="000000"/>
                <w:sz w:val="24"/>
              </w:rPr>
            </w:pPr>
          </w:p>
        </w:tc>
      </w:tr>
      <w:tr w14:paraId="16EFD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0910EBC8">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21</w:t>
            </w:r>
          </w:p>
        </w:tc>
        <w:tc>
          <w:tcPr>
            <w:tcW w:w="2868" w:type="dxa"/>
            <w:gridSpan w:val="2"/>
            <w:shd w:val="clear" w:color="auto" w:fill="FFFFFF"/>
            <w:vAlign w:val="center"/>
          </w:tcPr>
          <w:p w14:paraId="5B3B39AC">
            <w:pPr>
              <w:keepNext w:val="0"/>
              <w:keepLines w:val="0"/>
              <w:suppressLineNumbers w:val="0"/>
              <w:spacing w:before="0" w:beforeAutospacing="0" w:after="0" w:afterAutospacing="0"/>
              <w:ind w:left="0" w:right="0"/>
              <w:jc w:val="center"/>
              <w:rPr>
                <w:rFonts w:hint="eastAsia" w:ascii="宋体" w:hAnsi="宋体" w:eastAsia="宋体" w:cs="Arial"/>
                <w:color w:val="000000"/>
                <w:kern w:val="2"/>
                <w:sz w:val="24"/>
                <w:szCs w:val="22"/>
                <w:lang w:val="en-US" w:eastAsia="zh-CN" w:bidi="ar-SA"/>
              </w:rPr>
            </w:pPr>
            <w:r>
              <w:rPr>
                <w:rFonts w:hint="eastAsia" w:ascii="宋体" w:hAnsi="宋体" w:cs="Arial"/>
                <w:color w:val="000000"/>
                <w:sz w:val="24"/>
                <w:lang w:eastAsia="zh-CN"/>
              </w:rPr>
              <w:t>县市场监督管理局</w:t>
            </w:r>
          </w:p>
        </w:tc>
        <w:tc>
          <w:tcPr>
            <w:tcW w:w="2126" w:type="dxa"/>
            <w:gridSpan w:val="2"/>
            <w:shd w:val="clear" w:color="auto" w:fill="FFFFFF"/>
            <w:vAlign w:val="center"/>
          </w:tcPr>
          <w:p w14:paraId="586A3474">
            <w:pPr>
              <w:keepNext w:val="0"/>
              <w:keepLines w:val="0"/>
              <w:suppressLineNumbers w:val="0"/>
              <w:spacing w:before="0" w:beforeAutospacing="0" w:after="0" w:afterAutospacing="0"/>
              <w:ind w:left="0" w:right="0"/>
              <w:jc w:val="center"/>
              <w:rPr>
                <w:rFonts w:hint="eastAsia" w:ascii="宋体" w:hAnsi="宋体" w:eastAsia="宋体" w:cs="宋体"/>
                <w:color w:val="000000"/>
                <w:kern w:val="2"/>
                <w:sz w:val="24"/>
                <w:szCs w:val="22"/>
                <w:lang w:val="en-US" w:eastAsia="zh-CN" w:bidi="ar-SA"/>
              </w:rPr>
            </w:pPr>
            <w:r>
              <w:rPr>
                <w:rFonts w:hint="eastAsia" w:ascii="宋体" w:hAnsi="宋体" w:cs="宋体"/>
                <w:color w:val="000000"/>
                <w:sz w:val="24"/>
              </w:rPr>
              <w:t>0355-7</w:t>
            </w:r>
            <w:r>
              <w:rPr>
                <w:rFonts w:hint="eastAsia" w:ascii="宋体" w:hAnsi="宋体" w:cs="宋体"/>
                <w:color w:val="000000"/>
                <w:sz w:val="24"/>
                <w:lang w:val="en-US" w:eastAsia="zh-CN"/>
              </w:rPr>
              <w:t>022701</w:t>
            </w:r>
          </w:p>
        </w:tc>
        <w:tc>
          <w:tcPr>
            <w:tcW w:w="1824" w:type="dxa"/>
            <w:gridSpan w:val="2"/>
            <w:shd w:val="clear" w:color="auto" w:fill="FFFFFF"/>
            <w:vAlign w:val="center"/>
          </w:tcPr>
          <w:p w14:paraId="21049EA0">
            <w:pPr>
              <w:keepNext w:val="0"/>
              <w:keepLines w:val="0"/>
              <w:suppressLineNumbers w:val="0"/>
              <w:spacing w:before="0" w:beforeAutospacing="0" w:after="0" w:afterAutospacing="0"/>
              <w:ind w:left="0" w:right="0"/>
              <w:jc w:val="center"/>
              <w:rPr>
                <w:rFonts w:hint="eastAsia" w:ascii="宋体" w:hAnsi="宋体" w:eastAsia="宋体" w:cs="Arial"/>
                <w:kern w:val="2"/>
                <w:sz w:val="24"/>
                <w:szCs w:val="22"/>
                <w:lang w:val="en-US" w:eastAsia="zh-CN" w:bidi="ar-SA"/>
              </w:rPr>
            </w:pPr>
          </w:p>
        </w:tc>
        <w:tc>
          <w:tcPr>
            <w:tcW w:w="1234" w:type="dxa"/>
            <w:shd w:val="clear" w:color="auto" w:fill="FFFFFF"/>
            <w:vAlign w:val="center"/>
          </w:tcPr>
          <w:p w14:paraId="28DABB4D">
            <w:pPr>
              <w:keepNext w:val="0"/>
              <w:keepLines w:val="0"/>
              <w:suppressLineNumbers w:val="0"/>
              <w:spacing w:before="0" w:beforeAutospacing="0" w:after="0" w:afterAutospacing="0"/>
              <w:ind w:left="0" w:right="0"/>
              <w:jc w:val="center"/>
              <w:rPr>
                <w:rFonts w:hint="eastAsia" w:ascii="宋体" w:hAnsi="宋体" w:eastAsia="宋体" w:cs="宋体"/>
                <w:color w:val="000000"/>
                <w:kern w:val="2"/>
                <w:sz w:val="24"/>
                <w:szCs w:val="22"/>
                <w:lang w:val="en-US" w:eastAsia="zh-CN" w:bidi="ar-SA"/>
              </w:rPr>
            </w:pPr>
          </w:p>
        </w:tc>
      </w:tr>
      <w:tr w14:paraId="6ED1B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51AF2C31">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22</w:t>
            </w:r>
          </w:p>
        </w:tc>
        <w:tc>
          <w:tcPr>
            <w:tcW w:w="2868" w:type="dxa"/>
            <w:gridSpan w:val="2"/>
            <w:shd w:val="clear" w:color="auto" w:fill="FFFFFF"/>
            <w:vAlign w:val="center"/>
          </w:tcPr>
          <w:p w14:paraId="3D6DF7EC">
            <w:pPr>
              <w:keepNext w:val="0"/>
              <w:keepLines w:val="0"/>
              <w:suppressLineNumbers w:val="0"/>
              <w:spacing w:before="0" w:beforeAutospacing="0" w:after="0" w:afterAutospacing="0"/>
              <w:ind w:left="0" w:right="0"/>
              <w:jc w:val="center"/>
              <w:rPr>
                <w:rFonts w:hint="eastAsia" w:ascii="宋体" w:hAnsi="宋体" w:eastAsia="宋体" w:cs="Arial"/>
                <w:color w:val="000000"/>
                <w:kern w:val="2"/>
                <w:sz w:val="24"/>
                <w:szCs w:val="22"/>
                <w:lang w:val="en-US" w:eastAsia="zh-CN" w:bidi="ar-SA"/>
              </w:rPr>
            </w:pPr>
            <w:r>
              <w:rPr>
                <w:rFonts w:hint="eastAsia" w:ascii="宋体" w:hAnsi="宋体" w:cs="Arial"/>
                <w:color w:val="000000"/>
                <w:sz w:val="24"/>
              </w:rPr>
              <w:t>县融媒体中心</w:t>
            </w:r>
          </w:p>
        </w:tc>
        <w:tc>
          <w:tcPr>
            <w:tcW w:w="2126" w:type="dxa"/>
            <w:gridSpan w:val="2"/>
            <w:shd w:val="clear" w:color="auto" w:fill="FFFFFF"/>
            <w:vAlign w:val="center"/>
          </w:tcPr>
          <w:p w14:paraId="7C0CDF71">
            <w:pPr>
              <w:keepNext w:val="0"/>
              <w:keepLines w:val="0"/>
              <w:suppressLineNumbers w:val="0"/>
              <w:spacing w:before="0" w:beforeAutospacing="0" w:after="0" w:afterAutospacing="0"/>
              <w:ind w:left="0" w:right="0"/>
              <w:jc w:val="center"/>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0355-</w:t>
            </w:r>
            <w:r>
              <w:rPr>
                <w:rFonts w:hint="eastAsia" w:ascii="宋体" w:hAnsi="宋体" w:cs="仿宋_GB2312"/>
                <w:sz w:val="24"/>
                <w:lang w:val="en-US" w:eastAsia="zh-CN"/>
              </w:rPr>
              <w:t>7027053</w:t>
            </w:r>
          </w:p>
        </w:tc>
        <w:tc>
          <w:tcPr>
            <w:tcW w:w="1824" w:type="dxa"/>
            <w:gridSpan w:val="2"/>
            <w:shd w:val="clear" w:color="auto" w:fill="FFFFFF"/>
            <w:vAlign w:val="center"/>
          </w:tcPr>
          <w:p w14:paraId="55C07F28">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2"/>
                <w:lang w:val="en-US" w:eastAsia="zh-CN" w:bidi="ar-SA"/>
              </w:rPr>
            </w:pPr>
          </w:p>
        </w:tc>
        <w:tc>
          <w:tcPr>
            <w:tcW w:w="1234" w:type="dxa"/>
            <w:shd w:val="clear" w:color="auto" w:fill="FFFFFF"/>
            <w:vAlign w:val="center"/>
          </w:tcPr>
          <w:p w14:paraId="491F12C6">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p>
        </w:tc>
      </w:tr>
      <w:tr w14:paraId="309D7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37B81736">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23</w:t>
            </w:r>
          </w:p>
        </w:tc>
        <w:tc>
          <w:tcPr>
            <w:tcW w:w="2868" w:type="dxa"/>
            <w:gridSpan w:val="2"/>
            <w:shd w:val="clear" w:color="auto" w:fill="FFFFFF"/>
            <w:vAlign w:val="center"/>
          </w:tcPr>
          <w:p w14:paraId="3DD3FBBA">
            <w:pPr>
              <w:keepNext w:val="0"/>
              <w:keepLines w:val="0"/>
              <w:suppressLineNumbers w:val="0"/>
              <w:spacing w:before="0" w:beforeAutospacing="0" w:after="0" w:afterAutospacing="0"/>
              <w:ind w:left="0" w:right="0"/>
              <w:jc w:val="center"/>
              <w:rPr>
                <w:rFonts w:hint="eastAsia" w:ascii="宋体" w:hAnsi="宋体" w:eastAsia="宋体" w:cs="Arial"/>
                <w:color w:val="000000"/>
                <w:kern w:val="2"/>
                <w:sz w:val="24"/>
                <w:szCs w:val="22"/>
                <w:lang w:val="en-US" w:eastAsia="zh-CN" w:bidi="ar-SA"/>
              </w:rPr>
            </w:pPr>
            <w:r>
              <w:rPr>
                <w:rFonts w:hint="eastAsia" w:ascii="宋体" w:hAnsi="宋体" w:cs="Arial"/>
                <w:color w:val="000000"/>
                <w:sz w:val="24"/>
              </w:rPr>
              <w:t>县商务发展中心</w:t>
            </w:r>
          </w:p>
        </w:tc>
        <w:tc>
          <w:tcPr>
            <w:tcW w:w="2126" w:type="dxa"/>
            <w:gridSpan w:val="2"/>
            <w:shd w:val="clear" w:color="auto" w:fill="FFFFFF"/>
            <w:vAlign w:val="center"/>
          </w:tcPr>
          <w:p w14:paraId="76816B9B">
            <w:pPr>
              <w:keepNext w:val="0"/>
              <w:keepLines w:val="0"/>
              <w:suppressLineNumbers w:val="0"/>
              <w:spacing w:before="0" w:beforeAutospacing="0" w:after="0" w:afterAutospacing="0"/>
              <w:ind w:left="0" w:right="0"/>
              <w:jc w:val="center"/>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13935551826</w:t>
            </w:r>
          </w:p>
        </w:tc>
        <w:tc>
          <w:tcPr>
            <w:tcW w:w="1824" w:type="dxa"/>
            <w:gridSpan w:val="2"/>
            <w:shd w:val="clear" w:color="auto" w:fill="FFFFFF"/>
            <w:vAlign w:val="center"/>
          </w:tcPr>
          <w:p w14:paraId="59E1569F">
            <w:pPr>
              <w:keepNext w:val="0"/>
              <w:keepLines w:val="0"/>
              <w:suppressLineNumbers w:val="0"/>
              <w:spacing w:before="0" w:beforeAutospacing="0" w:after="0" w:afterAutospacing="0"/>
              <w:ind w:left="0" w:right="0"/>
              <w:jc w:val="center"/>
              <w:rPr>
                <w:rFonts w:hint="default" w:ascii="宋体" w:hAnsi="宋体" w:cs="宋体"/>
                <w:color w:val="000000"/>
                <w:sz w:val="24"/>
              </w:rPr>
            </w:pPr>
          </w:p>
        </w:tc>
        <w:tc>
          <w:tcPr>
            <w:tcW w:w="1234" w:type="dxa"/>
            <w:shd w:val="clear" w:color="auto" w:fill="FFFFFF"/>
            <w:vAlign w:val="center"/>
          </w:tcPr>
          <w:p w14:paraId="42E5D1EA">
            <w:pPr>
              <w:keepNext w:val="0"/>
              <w:keepLines w:val="0"/>
              <w:suppressLineNumbers w:val="0"/>
              <w:spacing w:before="0" w:beforeAutospacing="0" w:after="0" w:afterAutospacing="0"/>
              <w:ind w:left="0" w:right="0"/>
              <w:jc w:val="center"/>
              <w:rPr>
                <w:rFonts w:hint="default" w:ascii="宋体" w:hAnsi="宋体" w:cs="宋体"/>
                <w:color w:val="000000"/>
                <w:sz w:val="24"/>
              </w:rPr>
            </w:pPr>
          </w:p>
        </w:tc>
      </w:tr>
      <w:tr w14:paraId="1DD19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5A49E39E">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24</w:t>
            </w:r>
          </w:p>
        </w:tc>
        <w:tc>
          <w:tcPr>
            <w:tcW w:w="2868" w:type="dxa"/>
            <w:gridSpan w:val="2"/>
            <w:shd w:val="clear" w:color="auto" w:fill="FFFFFF"/>
            <w:vAlign w:val="center"/>
          </w:tcPr>
          <w:p w14:paraId="34D1AE84">
            <w:pPr>
              <w:keepNext w:val="0"/>
              <w:keepLines w:val="0"/>
              <w:suppressLineNumbers w:val="0"/>
              <w:spacing w:before="0" w:beforeAutospacing="0" w:after="0" w:afterAutospacing="0"/>
              <w:ind w:left="0" w:right="0"/>
              <w:jc w:val="center"/>
              <w:rPr>
                <w:rFonts w:hint="eastAsia" w:ascii="宋体" w:hAnsi="宋体" w:eastAsia="宋体" w:cs="Arial"/>
                <w:color w:val="000000"/>
                <w:kern w:val="2"/>
                <w:sz w:val="24"/>
                <w:szCs w:val="22"/>
                <w:lang w:val="en-US" w:eastAsia="zh-CN" w:bidi="ar-SA"/>
              </w:rPr>
            </w:pPr>
            <w:r>
              <w:rPr>
                <w:rFonts w:hint="eastAsia" w:ascii="宋体" w:hAnsi="宋体" w:cs="Arial"/>
                <w:color w:val="000000"/>
                <w:sz w:val="24"/>
              </w:rPr>
              <w:t>县</w:t>
            </w:r>
            <w:r>
              <w:rPr>
                <w:rFonts w:hint="eastAsia" w:ascii="宋体" w:hAnsi="宋体" w:cs="Arial"/>
                <w:color w:val="000000"/>
                <w:sz w:val="24"/>
                <w:lang w:eastAsia="zh-CN"/>
              </w:rPr>
              <w:t>公安局</w:t>
            </w:r>
            <w:r>
              <w:rPr>
                <w:rFonts w:hint="eastAsia" w:ascii="宋体" w:hAnsi="宋体" w:cs="Arial"/>
                <w:color w:val="000000"/>
                <w:sz w:val="24"/>
              </w:rPr>
              <w:t>交警大队</w:t>
            </w:r>
          </w:p>
        </w:tc>
        <w:tc>
          <w:tcPr>
            <w:tcW w:w="2126" w:type="dxa"/>
            <w:gridSpan w:val="2"/>
            <w:shd w:val="clear" w:color="auto" w:fill="FFFFFF"/>
            <w:vAlign w:val="center"/>
          </w:tcPr>
          <w:p w14:paraId="05958BA3">
            <w:pPr>
              <w:keepNext w:val="0"/>
              <w:keepLines w:val="0"/>
              <w:suppressLineNumbers w:val="0"/>
              <w:spacing w:before="0" w:beforeAutospacing="0" w:after="0" w:afterAutospacing="0"/>
              <w:ind w:left="0" w:right="0"/>
              <w:jc w:val="center"/>
              <w:rPr>
                <w:rFonts w:hint="eastAsia" w:ascii="宋体" w:hAnsi="宋体" w:eastAsia="宋体" w:cs="宋体"/>
                <w:color w:val="000000"/>
                <w:kern w:val="2"/>
                <w:sz w:val="24"/>
                <w:szCs w:val="22"/>
                <w:lang w:val="en-US" w:eastAsia="zh-CN" w:bidi="ar-SA"/>
              </w:rPr>
            </w:pPr>
            <w:r>
              <w:rPr>
                <w:rFonts w:hint="eastAsia" w:ascii="宋体" w:hAnsi="宋体" w:cs="宋体"/>
                <w:color w:val="000000"/>
                <w:sz w:val="24"/>
              </w:rPr>
              <w:t>0355-</w:t>
            </w:r>
            <w:r>
              <w:rPr>
                <w:rFonts w:hint="eastAsia" w:ascii="宋体" w:hAnsi="宋体" w:cs="宋体"/>
                <w:color w:val="000000"/>
                <w:sz w:val="24"/>
                <w:lang w:val="en-US" w:eastAsia="zh-CN"/>
              </w:rPr>
              <w:t>7025999</w:t>
            </w:r>
          </w:p>
        </w:tc>
        <w:tc>
          <w:tcPr>
            <w:tcW w:w="1824" w:type="dxa"/>
            <w:gridSpan w:val="2"/>
            <w:shd w:val="clear" w:color="auto" w:fill="FFFFFF"/>
            <w:vAlign w:val="center"/>
          </w:tcPr>
          <w:p w14:paraId="5D142183">
            <w:pPr>
              <w:keepNext w:val="0"/>
              <w:keepLines w:val="0"/>
              <w:suppressLineNumbers w:val="0"/>
              <w:spacing w:before="0" w:beforeAutospacing="0" w:after="0" w:afterAutospacing="0"/>
              <w:ind w:left="0" w:right="0"/>
              <w:jc w:val="center"/>
              <w:rPr>
                <w:rFonts w:hint="default" w:ascii="宋体" w:hAnsi="宋体" w:cs="宋体"/>
                <w:color w:val="000000"/>
                <w:sz w:val="24"/>
              </w:rPr>
            </w:pPr>
          </w:p>
        </w:tc>
        <w:tc>
          <w:tcPr>
            <w:tcW w:w="1234" w:type="dxa"/>
            <w:shd w:val="clear" w:color="auto" w:fill="FFFFFF"/>
            <w:vAlign w:val="center"/>
          </w:tcPr>
          <w:p w14:paraId="3FDD6B3D">
            <w:pPr>
              <w:keepNext w:val="0"/>
              <w:keepLines w:val="0"/>
              <w:suppressLineNumbers w:val="0"/>
              <w:spacing w:before="0" w:beforeAutospacing="0" w:after="0" w:afterAutospacing="0"/>
              <w:ind w:left="0" w:right="0"/>
              <w:jc w:val="center"/>
              <w:rPr>
                <w:rFonts w:hint="default" w:ascii="宋体" w:hAnsi="宋体" w:cs="宋体" w:eastAsiaTheme="minorEastAsia"/>
                <w:color w:val="000000"/>
                <w:sz w:val="24"/>
                <w:lang w:val="en-US" w:eastAsia="zh-CN"/>
              </w:rPr>
            </w:pPr>
            <w:r>
              <w:rPr>
                <w:rFonts w:hint="eastAsia" w:ascii="宋体" w:hAnsi="宋体" w:cs="宋体"/>
                <w:color w:val="000000"/>
                <w:sz w:val="24"/>
                <w:lang w:val="en-US" w:eastAsia="zh-CN"/>
              </w:rPr>
              <w:t>122</w:t>
            </w:r>
          </w:p>
        </w:tc>
      </w:tr>
      <w:tr w14:paraId="1D9BD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trHeight w:val="482" w:hRule="atLeast"/>
          <w:jc w:val="center"/>
        </w:trPr>
        <w:tc>
          <w:tcPr>
            <w:tcW w:w="947" w:type="dxa"/>
            <w:gridSpan w:val="2"/>
            <w:shd w:val="clear" w:color="auto" w:fill="FFFFFF"/>
            <w:vAlign w:val="center"/>
          </w:tcPr>
          <w:p w14:paraId="3685C792">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25</w:t>
            </w:r>
          </w:p>
        </w:tc>
        <w:tc>
          <w:tcPr>
            <w:tcW w:w="2868" w:type="dxa"/>
            <w:gridSpan w:val="2"/>
            <w:shd w:val="clear" w:color="auto" w:fill="FFFFFF"/>
            <w:vAlign w:val="center"/>
          </w:tcPr>
          <w:p w14:paraId="6C6E41AE">
            <w:pPr>
              <w:keepNext w:val="0"/>
              <w:keepLines w:val="0"/>
              <w:suppressLineNumbers w:val="0"/>
              <w:spacing w:before="0" w:beforeAutospacing="0" w:after="0" w:afterAutospacing="0"/>
              <w:ind w:left="0" w:right="0"/>
              <w:jc w:val="center"/>
              <w:rPr>
                <w:rFonts w:hint="eastAsia" w:ascii="宋体" w:hAnsi="宋体" w:eastAsia="宋体" w:cs="Arial"/>
                <w:kern w:val="2"/>
                <w:sz w:val="24"/>
                <w:szCs w:val="22"/>
                <w:lang w:val="en-US" w:eastAsia="zh-CN" w:bidi="ar-SA"/>
              </w:rPr>
            </w:pPr>
            <w:r>
              <w:rPr>
                <w:rFonts w:hint="eastAsia" w:ascii="宋体" w:hAnsi="宋体" w:cs="Arial"/>
                <w:sz w:val="24"/>
              </w:rPr>
              <w:t>县供销合作社联合社</w:t>
            </w:r>
          </w:p>
        </w:tc>
        <w:tc>
          <w:tcPr>
            <w:tcW w:w="2126" w:type="dxa"/>
            <w:gridSpan w:val="2"/>
            <w:shd w:val="clear" w:color="auto" w:fill="FFFFFF"/>
            <w:vAlign w:val="center"/>
          </w:tcPr>
          <w:p w14:paraId="325D2B7F">
            <w:pPr>
              <w:keepNext w:val="0"/>
              <w:keepLines w:val="0"/>
              <w:suppressLineNumbers w:val="0"/>
              <w:spacing w:before="0" w:beforeAutospacing="0" w:after="0" w:afterAutospacing="0"/>
              <w:ind w:left="0" w:right="0"/>
              <w:jc w:val="center"/>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0355-70226</w:t>
            </w:r>
            <w:r>
              <w:rPr>
                <w:rFonts w:hint="eastAsia" w:ascii="宋体" w:hAnsi="宋体" w:cs="宋体"/>
                <w:color w:val="000000"/>
                <w:sz w:val="24"/>
                <w:lang w:val="en-US" w:eastAsia="zh-CN"/>
              </w:rPr>
              <w:t>9</w:t>
            </w:r>
            <w:r>
              <w:rPr>
                <w:rFonts w:hint="eastAsia" w:ascii="宋体" w:hAnsi="宋体" w:cs="宋体"/>
                <w:color w:val="000000"/>
                <w:sz w:val="24"/>
              </w:rPr>
              <w:t>6</w:t>
            </w:r>
          </w:p>
        </w:tc>
        <w:tc>
          <w:tcPr>
            <w:tcW w:w="1824" w:type="dxa"/>
            <w:gridSpan w:val="2"/>
            <w:shd w:val="clear" w:color="auto" w:fill="FFFFFF"/>
            <w:vAlign w:val="center"/>
          </w:tcPr>
          <w:p w14:paraId="4741D67A">
            <w:pPr>
              <w:keepNext w:val="0"/>
              <w:keepLines w:val="0"/>
              <w:suppressLineNumbers w:val="0"/>
              <w:spacing w:before="0" w:beforeAutospacing="0" w:after="0" w:afterAutospacing="0"/>
              <w:ind w:left="0" w:right="0"/>
              <w:jc w:val="center"/>
              <w:rPr>
                <w:rFonts w:hint="default" w:ascii="宋体" w:hAnsi="宋体" w:cs="宋体"/>
                <w:color w:val="000000"/>
                <w:sz w:val="24"/>
              </w:rPr>
            </w:pPr>
          </w:p>
        </w:tc>
        <w:tc>
          <w:tcPr>
            <w:tcW w:w="1234" w:type="dxa"/>
            <w:shd w:val="clear" w:color="auto" w:fill="FFFFFF"/>
            <w:vAlign w:val="center"/>
          </w:tcPr>
          <w:p w14:paraId="45C6730A">
            <w:pPr>
              <w:keepNext w:val="0"/>
              <w:keepLines w:val="0"/>
              <w:suppressLineNumbers w:val="0"/>
              <w:spacing w:before="0" w:beforeAutospacing="0" w:after="0" w:afterAutospacing="0"/>
              <w:ind w:left="0" w:right="0"/>
              <w:jc w:val="center"/>
              <w:rPr>
                <w:rFonts w:hint="default" w:ascii="宋体" w:hAnsi="宋体" w:cs="宋体"/>
                <w:color w:val="000000"/>
                <w:sz w:val="24"/>
              </w:rPr>
            </w:pPr>
          </w:p>
        </w:tc>
      </w:tr>
      <w:tr w14:paraId="54E58DC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60" w:hRule="exact"/>
          <w:jc w:val="center"/>
        </w:trPr>
        <w:tc>
          <w:tcPr>
            <w:tcW w:w="850" w:type="dxa"/>
            <w:shd w:val="clear" w:color="auto" w:fill="FFFFFF"/>
            <w:vAlign w:val="center"/>
          </w:tcPr>
          <w:p w14:paraId="126A0FA1">
            <w:pPr>
              <w:pStyle w:val="24"/>
              <w:keepNext w:val="0"/>
              <w:keepLines w:val="0"/>
              <w:suppressLineNumbers w:val="0"/>
              <w:shd w:val="clear" w:color="auto" w:fill="auto"/>
              <w:spacing w:before="0" w:beforeAutospacing="0" w:after="0" w:afterAutospacing="0"/>
              <w:ind w:left="0" w:right="0"/>
              <w:jc w:val="center"/>
              <w:rPr>
                <w:rFonts w:hint="default" w:ascii="黑体" w:hAnsi="黑体" w:eastAsia="黑体" w:cs="黑体"/>
                <w:color w:val="000000"/>
                <w:sz w:val="28"/>
                <w:szCs w:val="28"/>
              </w:rPr>
            </w:pPr>
            <w:r>
              <w:rPr>
                <w:rFonts w:hint="eastAsia" w:ascii="黑体" w:hAnsi="黑体" w:eastAsia="黑体" w:cs="黑体"/>
                <w:color w:val="000000"/>
                <w:sz w:val="28"/>
                <w:szCs w:val="28"/>
              </w:rPr>
              <w:t>序号</w:t>
            </w:r>
          </w:p>
        </w:tc>
        <w:tc>
          <w:tcPr>
            <w:tcW w:w="2920" w:type="dxa"/>
            <w:gridSpan w:val="2"/>
            <w:tcBorders>
              <w:left w:val="single" w:color="auto" w:sz="4" w:space="0"/>
            </w:tcBorders>
            <w:shd w:val="clear" w:color="auto" w:fill="FFFFFF"/>
            <w:vAlign w:val="center"/>
          </w:tcPr>
          <w:p w14:paraId="5AA6F6ED">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黑体" w:hAnsi="黑体" w:eastAsia="黑体" w:cs="黑体"/>
                <w:color w:val="000000"/>
              </w:rPr>
            </w:pPr>
            <w:r>
              <w:rPr>
                <w:rFonts w:hint="eastAsia" w:ascii="黑体" w:hAnsi="黑体" w:eastAsia="黑体" w:cs="黑体"/>
                <w:color w:val="000000"/>
              </w:rPr>
              <w:t>单位</w:t>
            </w:r>
          </w:p>
        </w:tc>
        <w:tc>
          <w:tcPr>
            <w:tcW w:w="2122" w:type="dxa"/>
            <w:gridSpan w:val="2"/>
            <w:tcBorders>
              <w:left w:val="single" w:color="auto" w:sz="4" w:space="0"/>
            </w:tcBorders>
            <w:shd w:val="clear" w:color="auto" w:fill="FFFFFF"/>
            <w:vAlign w:val="center"/>
          </w:tcPr>
          <w:p w14:paraId="6CFDC26D">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黑体" w:hAnsi="黑体" w:eastAsia="黑体" w:cs="黑体"/>
                <w:color w:val="000000"/>
              </w:rPr>
            </w:pPr>
            <w:r>
              <w:rPr>
                <w:rFonts w:hint="eastAsia" w:ascii="黑体" w:hAnsi="黑体" w:eastAsia="黑体" w:cs="黑体"/>
                <w:color w:val="000000"/>
              </w:rPr>
              <w:t>值班电话</w:t>
            </w:r>
          </w:p>
        </w:tc>
        <w:tc>
          <w:tcPr>
            <w:tcW w:w="1840" w:type="dxa"/>
            <w:gridSpan w:val="2"/>
            <w:tcBorders>
              <w:left w:val="single" w:color="auto" w:sz="4" w:space="0"/>
              <w:right w:val="single" w:color="auto" w:sz="4" w:space="0"/>
            </w:tcBorders>
            <w:shd w:val="clear" w:color="auto" w:fill="FFFFFF"/>
            <w:vAlign w:val="center"/>
          </w:tcPr>
          <w:p w14:paraId="3FFB7485">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黑体" w:hAnsi="黑体" w:eastAsia="黑体" w:cs="黑体"/>
                <w:color w:val="000000"/>
              </w:rPr>
            </w:pPr>
            <w:r>
              <w:rPr>
                <w:rFonts w:hint="eastAsia" w:ascii="黑体" w:hAnsi="黑体" w:eastAsia="黑体" w:cs="黑体"/>
                <w:color w:val="000000"/>
              </w:rPr>
              <w:t>传真</w:t>
            </w:r>
          </w:p>
        </w:tc>
        <w:tc>
          <w:tcPr>
            <w:tcW w:w="1277" w:type="dxa"/>
            <w:gridSpan w:val="3"/>
            <w:tcBorders>
              <w:left w:val="single" w:color="auto" w:sz="4" w:space="0"/>
            </w:tcBorders>
            <w:shd w:val="clear" w:color="auto" w:fill="FFFFFF"/>
            <w:vAlign w:val="center"/>
          </w:tcPr>
          <w:p w14:paraId="0A322E62">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黑体" w:hAnsi="黑体" w:eastAsia="黑体" w:cs="黑体"/>
                <w:color w:val="000000"/>
              </w:rPr>
            </w:pPr>
            <w:r>
              <w:rPr>
                <w:rFonts w:hint="eastAsia" w:ascii="黑体" w:hAnsi="黑体" w:eastAsia="黑体" w:cs="黑体"/>
                <w:color w:val="000000"/>
              </w:rPr>
              <w:t>备注</w:t>
            </w:r>
          </w:p>
        </w:tc>
      </w:tr>
      <w:tr w14:paraId="4ACC0C2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72446E10">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26</w:t>
            </w:r>
          </w:p>
        </w:tc>
        <w:tc>
          <w:tcPr>
            <w:tcW w:w="2920" w:type="dxa"/>
            <w:gridSpan w:val="2"/>
            <w:tcBorders>
              <w:top w:val="single" w:color="auto" w:sz="4" w:space="0"/>
              <w:left w:val="single" w:color="auto" w:sz="4" w:space="0"/>
            </w:tcBorders>
            <w:shd w:val="clear" w:color="auto" w:fill="FFFFFF"/>
            <w:vAlign w:val="center"/>
          </w:tcPr>
          <w:p w14:paraId="78519950">
            <w:pPr>
              <w:keepNext w:val="0"/>
              <w:keepLines w:val="0"/>
              <w:suppressLineNumbers w:val="0"/>
              <w:spacing w:before="0" w:beforeAutospacing="0" w:after="0" w:afterAutospacing="0"/>
              <w:ind w:left="0" w:right="0"/>
              <w:jc w:val="center"/>
              <w:rPr>
                <w:rFonts w:hint="default" w:ascii="宋体" w:hAnsi="宋体" w:cs="Arial" w:eastAsiaTheme="minorEastAsia"/>
                <w:color w:val="000000"/>
                <w:kern w:val="2"/>
                <w:sz w:val="24"/>
                <w:szCs w:val="22"/>
                <w:lang w:val="en-US" w:eastAsia="zh-CN" w:bidi="ar-SA"/>
              </w:rPr>
            </w:pPr>
            <w:r>
              <w:rPr>
                <w:rFonts w:hint="eastAsia" w:ascii="宋体" w:hAnsi="宋体" w:cs="Arial"/>
                <w:color w:val="000000"/>
                <w:kern w:val="2"/>
                <w:sz w:val="24"/>
                <w:szCs w:val="22"/>
                <w:lang w:val="en-US" w:eastAsia="zh-CN" w:bidi="ar-SA"/>
              </w:rPr>
              <w:t>县粮食和物资储备中心</w:t>
            </w:r>
          </w:p>
        </w:tc>
        <w:tc>
          <w:tcPr>
            <w:tcW w:w="2122" w:type="dxa"/>
            <w:gridSpan w:val="2"/>
            <w:tcBorders>
              <w:top w:val="single" w:color="auto" w:sz="4" w:space="0"/>
              <w:left w:val="single" w:color="auto" w:sz="4" w:space="0"/>
            </w:tcBorders>
            <w:shd w:val="clear" w:color="auto" w:fill="FFFFFF"/>
            <w:vAlign w:val="center"/>
          </w:tcPr>
          <w:p w14:paraId="614D4270">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kern w:val="2"/>
                <w:sz w:val="24"/>
                <w:szCs w:val="22"/>
                <w:lang w:val="en-US" w:eastAsia="zh-CN" w:bidi="ar-SA"/>
              </w:rPr>
              <w:t>0355-7022732</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3D273050">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77" w:type="dxa"/>
            <w:gridSpan w:val="3"/>
            <w:tcBorders>
              <w:top w:val="single" w:color="auto" w:sz="4" w:space="0"/>
              <w:left w:val="single" w:color="auto" w:sz="4" w:space="0"/>
            </w:tcBorders>
            <w:shd w:val="clear" w:color="auto" w:fill="FFFFFF"/>
            <w:vAlign w:val="center"/>
          </w:tcPr>
          <w:p w14:paraId="4B59EB98">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117D8A9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4F151CAD">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27</w:t>
            </w:r>
          </w:p>
        </w:tc>
        <w:tc>
          <w:tcPr>
            <w:tcW w:w="2920" w:type="dxa"/>
            <w:gridSpan w:val="2"/>
            <w:tcBorders>
              <w:top w:val="single" w:color="auto" w:sz="4" w:space="0"/>
              <w:left w:val="single" w:color="auto" w:sz="4" w:space="0"/>
            </w:tcBorders>
            <w:shd w:val="clear" w:color="auto" w:fill="FFFFFF"/>
            <w:vAlign w:val="center"/>
          </w:tcPr>
          <w:p w14:paraId="457F6B89">
            <w:pPr>
              <w:keepNext w:val="0"/>
              <w:keepLines w:val="0"/>
              <w:suppressLineNumbers w:val="0"/>
              <w:spacing w:before="0" w:beforeAutospacing="0" w:after="0" w:afterAutospacing="0"/>
              <w:ind w:left="0" w:right="0"/>
              <w:jc w:val="center"/>
              <w:rPr>
                <w:rFonts w:hint="eastAsia" w:ascii="宋体" w:hAnsi="宋体" w:cs="Arial" w:eastAsiaTheme="minorEastAsia"/>
                <w:color w:val="000000"/>
                <w:kern w:val="2"/>
                <w:sz w:val="24"/>
                <w:szCs w:val="22"/>
                <w:lang w:val="en-US" w:eastAsia="zh-CN" w:bidi="ar-SA"/>
              </w:rPr>
            </w:pPr>
            <w:r>
              <w:rPr>
                <w:rFonts w:hint="eastAsia" w:ascii="宋体" w:hAnsi="宋体" w:cs="Arial"/>
                <w:color w:val="000000"/>
                <w:sz w:val="24"/>
              </w:rPr>
              <w:t>武警沁县中队</w:t>
            </w:r>
          </w:p>
        </w:tc>
        <w:tc>
          <w:tcPr>
            <w:tcW w:w="2122" w:type="dxa"/>
            <w:gridSpan w:val="2"/>
            <w:tcBorders>
              <w:top w:val="single" w:color="auto" w:sz="4" w:space="0"/>
              <w:left w:val="single" w:color="auto" w:sz="4" w:space="0"/>
            </w:tcBorders>
            <w:shd w:val="clear" w:color="auto" w:fill="FFFFFF"/>
            <w:vAlign w:val="center"/>
          </w:tcPr>
          <w:p w14:paraId="66969F95">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17635537382</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6AC14664">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77" w:type="dxa"/>
            <w:gridSpan w:val="3"/>
            <w:tcBorders>
              <w:top w:val="single" w:color="auto" w:sz="4" w:space="0"/>
              <w:left w:val="single" w:color="auto" w:sz="4" w:space="0"/>
            </w:tcBorders>
            <w:shd w:val="clear" w:color="auto" w:fill="FFFFFF"/>
            <w:vAlign w:val="center"/>
          </w:tcPr>
          <w:p w14:paraId="0B88AECE">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6E9E16CC">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57F0ACAD">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28</w:t>
            </w:r>
          </w:p>
        </w:tc>
        <w:tc>
          <w:tcPr>
            <w:tcW w:w="2920" w:type="dxa"/>
            <w:gridSpan w:val="2"/>
            <w:tcBorders>
              <w:top w:val="single" w:color="auto" w:sz="4" w:space="0"/>
              <w:left w:val="single" w:color="auto" w:sz="4" w:space="0"/>
            </w:tcBorders>
            <w:shd w:val="clear" w:color="auto" w:fill="FFFFFF"/>
            <w:vAlign w:val="center"/>
          </w:tcPr>
          <w:p w14:paraId="64008B58">
            <w:pPr>
              <w:keepNext w:val="0"/>
              <w:keepLines w:val="0"/>
              <w:suppressLineNumbers w:val="0"/>
              <w:spacing w:before="0" w:beforeAutospacing="0" w:after="0" w:afterAutospacing="0"/>
              <w:ind w:left="0" w:right="0"/>
              <w:jc w:val="center"/>
              <w:rPr>
                <w:rFonts w:hint="eastAsia" w:ascii="宋体" w:hAnsi="宋体" w:cs="Arial" w:eastAsiaTheme="minorEastAsia"/>
                <w:color w:val="000000"/>
                <w:kern w:val="2"/>
                <w:sz w:val="24"/>
                <w:szCs w:val="22"/>
                <w:lang w:val="en-US" w:eastAsia="zh-CN" w:bidi="ar-SA"/>
              </w:rPr>
            </w:pPr>
            <w:r>
              <w:rPr>
                <w:rFonts w:hint="eastAsia" w:ascii="宋体" w:hAnsi="宋体" w:cs="Arial"/>
                <w:color w:val="000000"/>
                <w:sz w:val="24"/>
              </w:rPr>
              <w:t>县消防救援大队</w:t>
            </w:r>
          </w:p>
        </w:tc>
        <w:tc>
          <w:tcPr>
            <w:tcW w:w="2122" w:type="dxa"/>
            <w:gridSpan w:val="2"/>
            <w:tcBorders>
              <w:top w:val="single" w:color="auto" w:sz="4" w:space="0"/>
              <w:left w:val="single" w:color="auto" w:sz="4" w:space="0"/>
            </w:tcBorders>
            <w:shd w:val="clear" w:color="auto" w:fill="FFFFFF"/>
            <w:vAlign w:val="center"/>
          </w:tcPr>
          <w:p w14:paraId="2738FA21">
            <w:pPr>
              <w:keepNext w:val="0"/>
              <w:keepLines w:val="0"/>
              <w:suppressLineNumbers w:val="0"/>
              <w:spacing w:before="0" w:beforeAutospacing="0" w:after="0" w:afterAutospacing="0"/>
              <w:ind w:left="0" w:right="0"/>
              <w:jc w:val="center"/>
              <w:rPr>
                <w:rFonts w:hint="eastAsia" w:ascii="宋体" w:hAnsi="宋体" w:cs="宋体" w:eastAsiaTheme="minorEastAsia"/>
                <w:color w:val="000000"/>
                <w:kern w:val="2"/>
                <w:sz w:val="24"/>
                <w:szCs w:val="22"/>
                <w:lang w:val="en-US" w:eastAsia="zh-CN" w:bidi="ar-SA"/>
              </w:rPr>
            </w:pPr>
            <w:r>
              <w:rPr>
                <w:rFonts w:hint="eastAsia" w:ascii="宋体" w:hAnsi="宋体" w:cs="宋体"/>
                <w:color w:val="000000"/>
                <w:sz w:val="24"/>
              </w:rPr>
              <w:t>1833458007</w:t>
            </w:r>
            <w:r>
              <w:rPr>
                <w:rFonts w:hint="eastAsia" w:ascii="宋体" w:hAnsi="宋体" w:cs="宋体"/>
                <w:color w:val="000000"/>
                <w:sz w:val="24"/>
                <w:lang w:val="en-US" w:eastAsia="zh-CN"/>
              </w:rPr>
              <w:t>8</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38A38C17">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77" w:type="dxa"/>
            <w:gridSpan w:val="3"/>
            <w:tcBorders>
              <w:top w:val="single" w:color="auto" w:sz="4" w:space="0"/>
              <w:left w:val="single" w:color="auto" w:sz="4" w:space="0"/>
            </w:tcBorders>
            <w:shd w:val="clear" w:color="auto" w:fill="FFFFFF"/>
            <w:vAlign w:val="center"/>
          </w:tcPr>
          <w:p w14:paraId="56AFA9F8">
            <w:pPr>
              <w:pStyle w:val="25"/>
              <w:keepNext w:val="0"/>
              <w:keepLines w:val="0"/>
              <w:suppressLineNumbers w:val="0"/>
              <w:shd w:val="clear" w:color="auto" w:fill="auto"/>
              <w:spacing w:before="0" w:beforeAutospacing="0" w:after="0" w:afterAutospacing="0" w:line="240" w:lineRule="auto"/>
              <w:ind w:left="0" w:right="0"/>
              <w:jc w:val="both"/>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119</w:t>
            </w:r>
          </w:p>
        </w:tc>
      </w:tr>
      <w:tr w14:paraId="1F9DFB76">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152478AB">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29</w:t>
            </w:r>
          </w:p>
        </w:tc>
        <w:tc>
          <w:tcPr>
            <w:tcW w:w="2920" w:type="dxa"/>
            <w:gridSpan w:val="2"/>
            <w:tcBorders>
              <w:top w:val="single" w:color="auto" w:sz="4" w:space="0"/>
              <w:left w:val="single" w:color="auto" w:sz="4" w:space="0"/>
            </w:tcBorders>
            <w:shd w:val="clear" w:color="auto" w:fill="FFFFFF"/>
            <w:vAlign w:val="center"/>
          </w:tcPr>
          <w:p w14:paraId="4321B353">
            <w:pPr>
              <w:keepNext w:val="0"/>
              <w:keepLines w:val="0"/>
              <w:suppressLineNumbers w:val="0"/>
              <w:spacing w:before="0" w:beforeAutospacing="0" w:after="0" w:afterAutospacing="0"/>
              <w:ind w:left="0" w:right="0"/>
              <w:jc w:val="center"/>
              <w:rPr>
                <w:rFonts w:hint="eastAsia" w:ascii="宋体" w:hAnsi="宋体" w:cs="宋体" w:eastAsiaTheme="minorEastAsia"/>
                <w:color w:val="000000"/>
                <w:kern w:val="2"/>
                <w:sz w:val="24"/>
                <w:szCs w:val="22"/>
                <w:lang w:val="en-US" w:eastAsia="zh-CN" w:bidi="ar-SA"/>
              </w:rPr>
            </w:pPr>
            <w:r>
              <w:rPr>
                <w:rFonts w:hint="eastAsia" w:ascii="宋体" w:hAnsi="宋体" w:cs="宋体"/>
                <w:color w:val="000000"/>
                <w:sz w:val="24"/>
                <w:lang w:eastAsia="zh-CN"/>
              </w:rPr>
              <w:t>县</w:t>
            </w:r>
            <w:r>
              <w:rPr>
                <w:rFonts w:hint="eastAsia" w:ascii="宋体" w:hAnsi="宋体" w:cs="宋体"/>
                <w:color w:val="000000"/>
                <w:sz w:val="24"/>
              </w:rPr>
              <w:t>森林消防大队</w:t>
            </w:r>
            <w:r>
              <w:rPr>
                <w:rFonts w:hint="eastAsia" w:ascii="宋体" w:hAnsi="宋体" w:cs="宋体"/>
                <w:color w:val="000000"/>
                <w:sz w:val="24"/>
                <w:lang w:eastAsia="zh-CN"/>
              </w:rPr>
              <w:t>（县林业局）</w:t>
            </w:r>
          </w:p>
        </w:tc>
        <w:tc>
          <w:tcPr>
            <w:tcW w:w="2122" w:type="dxa"/>
            <w:gridSpan w:val="2"/>
            <w:tcBorders>
              <w:top w:val="single" w:color="auto" w:sz="4" w:space="0"/>
              <w:left w:val="single" w:color="auto" w:sz="4" w:space="0"/>
            </w:tcBorders>
            <w:shd w:val="clear" w:color="auto" w:fill="FFFFFF"/>
            <w:vAlign w:val="center"/>
          </w:tcPr>
          <w:p w14:paraId="76842C2C">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lang w:val="en-US" w:eastAsia="zh-CN"/>
              </w:rPr>
              <w:t>0355-7023230</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39592A5D">
            <w:pPr>
              <w:keepNext w:val="0"/>
              <w:keepLines w:val="0"/>
              <w:suppressLineNumbers w:val="0"/>
              <w:tabs>
                <w:tab w:val="center" w:pos="4153"/>
                <w:tab w:val="left" w:pos="6849"/>
              </w:tabs>
              <w:spacing w:before="0" w:beforeAutospacing="0" w:after="0" w:afterAutospacing="0" w:line="240" w:lineRule="exact"/>
              <w:ind w:left="0" w:right="0"/>
              <w:jc w:val="center"/>
              <w:rPr>
                <w:rFonts w:hint="default" w:ascii="宋体" w:hAnsi="宋体" w:cs="宋体"/>
                <w:color w:val="000000"/>
                <w:sz w:val="24"/>
                <w:lang w:val="zh-CN"/>
              </w:rPr>
            </w:pPr>
          </w:p>
        </w:tc>
        <w:tc>
          <w:tcPr>
            <w:tcW w:w="1277" w:type="dxa"/>
            <w:gridSpan w:val="3"/>
            <w:tcBorders>
              <w:top w:val="single" w:color="auto" w:sz="4" w:space="0"/>
              <w:left w:val="single" w:color="auto" w:sz="4" w:space="0"/>
            </w:tcBorders>
            <w:shd w:val="clear" w:color="auto" w:fill="FFFFFF"/>
            <w:vAlign w:val="center"/>
          </w:tcPr>
          <w:p w14:paraId="2DC8B860">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2409E7E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107CA7DC">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30</w:t>
            </w:r>
          </w:p>
        </w:tc>
        <w:tc>
          <w:tcPr>
            <w:tcW w:w="2920" w:type="dxa"/>
            <w:gridSpan w:val="2"/>
            <w:tcBorders>
              <w:top w:val="single" w:color="auto" w:sz="4" w:space="0"/>
              <w:left w:val="single" w:color="auto" w:sz="4" w:space="0"/>
            </w:tcBorders>
            <w:shd w:val="clear" w:color="auto" w:fill="FFFFFF"/>
            <w:vAlign w:val="center"/>
          </w:tcPr>
          <w:p w14:paraId="5E69F6BD">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国网沁县供电公司</w:t>
            </w:r>
          </w:p>
        </w:tc>
        <w:tc>
          <w:tcPr>
            <w:tcW w:w="2122" w:type="dxa"/>
            <w:gridSpan w:val="2"/>
            <w:tcBorders>
              <w:top w:val="single" w:color="auto" w:sz="4" w:space="0"/>
              <w:left w:val="single" w:color="auto" w:sz="4" w:space="0"/>
            </w:tcBorders>
            <w:shd w:val="clear" w:color="auto" w:fill="FFFFFF"/>
            <w:vAlign w:val="center"/>
          </w:tcPr>
          <w:p w14:paraId="5F6962A2">
            <w:pPr>
              <w:keepNext w:val="0"/>
              <w:keepLines w:val="0"/>
              <w:suppressLineNumbers w:val="0"/>
              <w:spacing w:before="0" w:beforeAutospacing="0" w:after="0" w:afterAutospacing="0"/>
              <w:ind w:left="0" w:right="0"/>
              <w:jc w:val="center"/>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0355-</w:t>
            </w:r>
            <w:r>
              <w:rPr>
                <w:rFonts w:hint="eastAsia" w:ascii="宋体" w:hAnsi="宋体" w:cs="仿宋_GB2312"/>
                <w:sz w:val="24"/>
              </w:rPr>
              <w:t>55052</w:t>
            </w:r>
            <w:r>
              <w:rPr>
                <w:rFonts w:hint="eastAsia" w:ascii="宋体" w:hAnsi="宋体" w:cs="仿宋_GB2312"/>
                <w:sz w:val="24"/>
                <w:lang w:val="en-US" w:eastAsia="zh-CN"/>
              </w:rPr>
              <w:t>11</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6F8B1985">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246B6775">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63ACB75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1E615986">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31</w:t>
            </w:r>
          </w:p>
        </w:tc>
        <w:tc>
          <w:tcPr>
            <w:tcW w:w="2920" w:type="dxa"/>
            <w:gridSpan w:val="2"/>
            <w:tcBorders>
              <w:top w:val="single" w:color="auto" w:sz="4" w:space="0"/>
              <w:left w:val="single" w:color="auto" w:sz="4" w:space="0"/>
            </w:tcBorders>
            <w:shd w:val="clear" w:color="auto" w:fill="FFFFFF"/>
            <w:vAlign w:val="center"/>
          </w:tcPr>
          <w:p w14:paraId="00BF3F7B">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移动沁县</w:t>
            </w:r>
            <w:r>
              <w:rPr>
                <w:rFonts w:hint="eastAsia" w:ascii="宋体" w:hAnsi="宋体" w:cs="宋体"/>
                <w:color w:val="000000"/>
                <w:sz w:val="24"/>
                <w:lang w:eastAsia="zh-CN"/>
              </w:rPr>
              <w:t>分</w:t>
            </w:r>
            <w:r>
              <w:rPr>
                <w:rFonts w:hint="eastAsia" w:ascii="宋体" w:hAnsi="宋体" w:cs="宋体"/>
                <w:color w:val="000000"/>
                <w:sz w:val="24"/>
              </w:rPr>
              <w:t>公司</w:t>
            </w:r>
          </w:p>
        </w:tc>
        <w:tc>
          <w:tcPr>
            <w:tcW w:w="2122" w:type="dxa"/>
            <w:gridSpan w:val="2"/>
            <w:tcBorders>
              <w:top w:val="single" w:color="auto" w:sz="4" w:space="0"/>
              <w:left w:val="single" w:color="auto" w:sz="4" w:space="0"/>
            </w:tcBorders>
            <w:shd w:val="clear" w:color="auto" w:fill="FFFFFF"/>
            <w:vAlign w:val="center"/>
          </w:tcPr>
          <w:p w14:paraId="6C00CD07">
            <w:pPr>
              <w:keepNext w:val="0"/>
              <w:keepLines w:val="0"/>
              <w:suppressLineNumbers w:val="0"/>
              <w:spacing w:before="0" w:beforeAutospacing="0" w:after="0" w:afterAutospacing="0"/>
              <w:ind w:left="0" w:right="0"/>
              <w:jc w:val="center"/>
              <w:rPr>
                <w:rFonts w:hint="eastAsia" w:ascii="宋体" w:hAnsi="宋体" w:eastAsia="宋体" w:cs="宋体"/>
                <w:color w:val="000000"/>
                <w:kern w:val="2"/>
                <w:sz w:val="24"/>
                <w:szCs w:val="22"/>
                <w:lang w:val="en-US" w:eastAsia="zh-CN" w:bidi="ar-SA"/>
              </w:rPr>
            </w:pPr>
            <w:r>
              <w:rPr>
                <w:rFonts w:hint="eastAsia" w:ascii="宋体" w:hAnsi="宋体" w:cs="仿宋_GB2312"/>
                <w:sz w:val="24"/>
              </w:rPr>
              <w:t>0388-7027135</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623A9FA0">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3C552747">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59AF3B6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4995CDF2">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32</w:t>
            </w:r>
          </w:p>
        </w:tc>
        <w:tc>
          <w:tcPr>
            <w:tcW w:w="2920" w:type="dxa"/>
            <w:gridSpan w:val="2"/>
            <w:tcBorders>
              <w:top w:val="single" w:color="auto" w:sz="4" w:space="0"/>
              <w:left w:val="single" w:color="auto" w:sz="4" w:space="0"/>
            </w:tcBorders>
            <w:shd w:val="clear" w:color="auto" w:fill="FFFFFF"/>
            <w:vAlign w:val="center"/>
          </w:tcPr>
          <w:p w14:paraId="3264846D">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联通沁县</w:t>
            </w:r>
            <w:r>
              <w:rPr>
                <w:rFonts w:hint="eastAsia" w:ascii="宋体" w:hAnsi="宋体" w:cs="宋体"/>
                <w:color w:val="000000"/>
                <w:sz w:val="24"/>
                <w:lang w:eastAsia="zh-CN"/>
              </w:rPr>
              <w:t>分</w:t>
            </w:r>
            <w:r>
              <w:rPr>
                <w:rFonts w:hint="eastAsia" w:ascii="宋体" w:hAnsi="宋体" w:cs="宋体"/>
                <w:color w:val="000000"/>
                <w:sz w:val="24"/>
              </w:rPr>
              <w:t>公司</w:t>
            </w:r>
          </w:p>
        </w:tc>
        <w:tc>
          <w:tcPr>
            <w:tcW w:w="2122" w:type="dxa"/>
            <w:gridSpan w:val="2"/>
            <w:tcBorders>
              <w:top w:val="single" w:color="auto" w:sz="4" w:space="0"/>
              <w:left w:val="single" w:color="auto" w:sz="4" w:space="0"/>
            </w:tcBorders>
            <w:shd w:val="clear" w:color="auto" w:fill="FFFFFF"/>
            <w:vAlign w:val="center"/>
          </w:tcPr>
          <w:p w14:paraId="6990C493">
            <w:pPr>
              <w:keepNext w:val="0"/>
              <w:keepLines w:val="0"/>
              <w:suppressLineNumbers w:val="0"/>
              <w:spacing w:before="0" w:beforeAutospacing="0" w:after="0" w:afterAutospacing="0"/>
              <w:ind w:left="0" w:right="0"/>
              <w:jc w:val="center"/>
              <w:rPr>
                <w:rFonts w:hint="eastAsia" w:ascii="宋体" w:hAnsi="宋体" w:eastAsia="宋体" w:cs="宋体"/>
                <w:color w:val="000000"/>
                <w:kern w:val="2"/>
                <w:sz w:val="24"/>
                <w:szCs w:val="22"/>
                <w:lang w:val="en-US" w:eastAsia="zh-CN" w:bidi="ar-SA"/>
              </w:rPr>
            </w:pPr>
            <w:r>
              <w:rPr>
                <w:rFonts w:hint="eastAsia" w:ascii="宋体" w:hAnsi="宋体" w:cs="仿宋_GB2312"/>
                <w:sz w:val="24"/>
              </w:rPr>
              <w:t>0355-7023699</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27A524FA">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61222D2C">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4D337CE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28823C81">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33</w:t>
            </w:r>
          </w:p>
        </w:tc>
        <w:tc>
          <w:tcPr>
            <w:tcW w:w="2920" w:type="dxa"/>
            <w:gridSpan w:val="2"/>
            <w:tcBorders>
              <w:top w:val="single" w:color="auto" w:sz="4" w:space="0"/>
              <w:left w:val="single" w:color="auto" w:sz="4" w:space="0"/>
            </w:tcBorders>
            <w:shd w:val="clear" w:color="auto" w:fill="FFFFFF"/>
            <w:vAlign w:val="center"/>
          </w:tcPr>
          <w:p w14:paraId="329E7968">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电信沁县</w:t>
            </w:r>
            <w:r>
              <w:rPr>
                <w:rFonts w:hint="eastAsia" w:ascii="宋体" w:hAnsi="宋体" w:cs="宋体"/>
                <w:color w:val="000000"/>
                <w:sz w:val="24"/>
                <w:lang w:eastAsia="zh-CN"/>
              </w:rPr>
              <w:t>分</w:t>
            </w:r>
            <w:r>
              <w:rPr>
                <w:rFonts w:hint="eastAsia" w:ascii="宋体" w:hAnsi="宋体" w:cs="宋体"/>
                <w:color w:val="000000"/>
                <w:sz w:val="24"/>
              </w:rPr>
              <w:t>公司</w:t>
            </w:r>
          </w:p>
        </w:tc>
        <w:tc>
          <w:tcPr>
            <w:tcW w:w="2122" w:type="dxa"/>
            <w:gridSpan w:val="2"/>
            <w:tcBorders>
              <w:top w:val="single" w:color="auto" w:sz="4" w:space="0"/>
              <w:left w:val="single" w:color="auto" w:sz="4" w:space="0"/>
            </w:tcBorders>
            <w:shd w:val="clear" w:color="auto" w:fill="FFFFFF"/>
            <w:vAlign w:val="center"/>
          </w:tcPr>
          <w:p w14:paraId="237B46F3">
            <w:pPr>
              <w:keepNext w:val="0"/>
              <w:keepLines w:val="0"/>
              <w:suppressLineNumbers w:val="0"/>
              <w:spacing w:before="0" w:beforeAutospacing="0" w:after="0" w:afterAutospacing="0"/>
              <w:ind w:left="0" w:right="0"/>
              <w:jc w:val="center"/>
              <w:rPr>
                <w:rFonts w:hint="eastAsia" w:ascii="宋体" w:hAnsi="宋体" w:eastAsia="宋体" w:cs="宋体"/>
                <w:color w:val="000000"/>
                <w:kern w:val="2"/>
                <w:sz w:val="24"/>
                <w:szCs w:val="22"/>
                <w:lang w:val="en-US" w:eastAsia="zh-CN" w:bidi="ar-SA"/>
              </w:rPr>
            </w:pPr>
            <w:r>
              <w:rPr>
                <w:rFonts w:hint="eastAsia" w:ascii="宋体" w:hAnsi="宋体" w:cs="仿宋_GB2312"/>
                <w:sz w:val="24"/>
              </w:rPr>
              <w:t>15388558880</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1D194FC9">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43B66F35">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4942004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6ED32C22">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r>
              <w:rPr>
                <w:rFonts w:hint="eastAsia" w:ascii="宋体" w:hAnsi="宋体" w:eastAsia="宋体" w:cs="宋体"/>
                <w:color w:val="000000"/>
                <w:sz w:val="24"/>
                <w:szCs w:val="24"/>
              </w:rPr>
              <w:t>34</w:t>
            </w:r>
          </w:p>
        </w:tc>
        <w:tc>
          <w:tcPr>
            <w:tcW w:w="2920" w:type="dxa"/>
            <w:gridSpan w:val="2"/>
            <w:tcBorders>
              <w:top w:val="single" w:color="auto" w:sz="4" w:space="0"/>
              <w:left w:val="single" w:color="auto" w:sz="4" w:space="0"/>
            </w:tcBorders>
            <w:shd w:val="clear" w:color="auto" w:fill="FFFFFF"/>
            <w:vAlign w:val="center"/>
          </w:tcPr>
          <w:p w14:paraId="29649057">
            <w:pPr>
              <w:keepNext w:val="0"/>
              <w:keepLines w:val="0"/>
              <w:suppressLineNumbers w:val="0"/>
              <w:spacing w:before="0" w:beforeAutospacing="0" w:after="0" w:afterAutospacing="0"/>
              <w:ind w:left="0" w:right="0"/>
              <w:jc w:val="center"/>
              <w:rPr>
                <w:rFonts w:hint="default" w:ascii="宋体" w:hAnsi="宋体" w:cs="宋体" w:eastAsiaTheme="minorEastAsia"/>
                <w:kern w:val="2"/>
                <w:sz w:val="24"/>
                <w:szCs w:val="22"/>
                <w:lang w:val="en-US" w:eastAsia="zh-CN" w:bidi="ar-SA"/>
              </w:rPr>
            </w:pPr>
            <w:r>
              <w:rPr>
                <w:rFonts w:hint="eastAsia" w:ascii="宋体" w:hAnsi="宋体" w:cs="宋体"/>
                <w:sz w:val="24"/>
              </w:rPr>
              <w:t>中石化沁县公司</w:t>
            </w:r>
          </w:p>
        </w:tc>
        <w:tc>
          <w:tcPr>
            <w:tcW w:w="2122" w:type="dxa"/>
            <w:gridSpan w:val="2"/>
            <w:tcBorders>
              <w:top w:val="single" w:color="auto" w:sz="4" w:space="0"/>
              <w:left w:val="single" w:color="auto" w:sz="4" w:space="0"/>
            </w:tcBorders>
            <w:shd w:val="clear" w:color="auto" w:fill="FFFFFF"/>
            <w:vAlign w:val="center"/>
          </w:tcPr>
          <w:p w14:paraId="44B4B12C">
            <w:pPr>
              <w:keepNext w:val="0"/>
              <w:keepLines w:val="0"/>
              <w:suppressLineNumbers w:val="0"/>
              <w:spacing w:before="0" w:beforeAutospacing="0" w:after="0" w:afterAutospacing="0"/>
              <w:ind w:left="0" w:right="0"/>
              <w:jc w:val="center"/>
              <w:rPr>
                <w:rFonts w:hint="eastAsia" w:ascii="宋体" w:hAnsi="宋体" w:eastAsia="宋体" w:cs="宋体"/>
                <w:kern w:val="2"/>
                <w:sz w:val="24"/>
                <w:szCs w:val="22"/>
                <w:lang w:val="en-US" w:eastAsia="zh-CN" w:bidi="ar-SA"/>
              </w:rPr>
            </w:pPr>
            <w:r>
              <w:rPr>
                <w:rFonts w:hint="eastAsia" w:ascii="宋体" w:hAnsi="宋体" w:cs="宋体"/>
                <w:sz w:val="24"/>
              </w:rPr>
              <w:t>0355-</w:t>
            </w:r>
            <w:r>
              <w:rPr>
                <w:rFonts w:hint="default" w:ascii="宋体" w:hAnsi="宋体" w:cs="宋体"/>
                <w:sz w:val="24"/>
              </w:rPr>
              <w:t>7023505</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5EA78118">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3E5FB27E">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04AA1A66">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0170183D">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35</w:t>
            </w:r>
          </w:p>
        </w:tc>
        <w:tc>
          <w:tcPr>
            <w:tcW w:w="2920" w:type="dxa"/>
            <w:gridSpan w:val="2"/>
            <w:tcBorders>
              <w:top w:val="single" w:color="auto" w:sz="4" w:space="0"/>
              <w:left w:val="single" w:color="auto" w:sz="4" w:space="0"/>
            </w:tcBorders>
            <w:shd w:val="clear" w:color="auto" w:fill="FFFFFF"/>
            <w:vAlign w:val="center"/>
          </w:tcPr>
          <w:p w14:paraId="25CA203C">
            <w:pPr>
              <w:keepNext w:val="0"/>
              <w:keepLines w:val="0"/>
              <w:suppressLineNumbers w:val="0"/>
              <w:spacing w:before="0" w:beforeAutospacing="0" w:after="0" w:afterAutospacing="0"/>
              <w:ind w:left="0" w:right="0"/>
              <w:jc w:val="center"/>
              <w:rPr>
                <w:rFonts w:hint="default" w:ascii="宋体" w:hAnsi="宋体" w:cs="宋体" w:eastAsiaTheme="minorEastAsia"/>
                <w:kern w:val="2"/>
                <w:sz w:val="24"/>
                <w:szCs w:val="22"/>
                <w:lang w:val="en-US" w:eastAsia="zh-CN" w:bidi="ar-SA"/>
              </w:rPr>
            </w:pPr>
            <w:r>
              <w:rPr>
                <w:rFonts w:hint="eastAsia" w:ascii="宋体" w:hAnsi="宋体" w:cs="宋体"/>
                <w:color w:val="000000"/>
                <w:sz w:val="24"/>
              </w:rPr>
              <w:t>县红十字会</w:t>
            </w:r>
          </w:p>
        </w:tc>
        <w:tc>
          <w:tcPr>
            <w:tcW w:w="2122" w:type="dxa"/>
            <w:gridSpan w:val="2"/>
            <w:tcBorders>
              <w:top w:val="single" w:color="auto" w:sz="4" w:space="0"/>
              <w:left w:val="single" w:color="auto" w:sz="4" w:space="0"/>
            </w:tcBorders>
            <w:shd w:val="clear" w:color="auto" w:fill="FFFFFF"/>
            <w:vAlign w:val="center"/>
          </w:tcPr>
          <w:p w14:paraId="0E11E6A1">
            <w:pPr>
              <w:keepNext w:val="0"/>
              <w:keepLines w:val="0"/>
              <w:suppressLineNumbers w:val="0"/>
              <w:spacing w:before="0" w:beforeAutospacing="0" w:after="0" w:afterAutospacing="0"/>
              <w:ind w:left="0" w:right="0"/>
              <w:jc w:val="center"/>
              <w:rPr>
                <w:rFonts w:hint="default" w:ascii="宋体" w:hAnsi="宋体" w:cs="宋体" w:eastAsiaTheme="minorEastAsia"/>
                <w:kern w:val="2"/>
                <w:sz w:val="24"/>
                <w:szCs w:val="22"/>
                <w:lang w:val="en-US" w:eastAsia="zh-CN" w:bidi="ar-SA"/>
              </w:rPr>
            </w:pPr>
            <w:r>
              <w:rPr>
                <w:rFonts w:hint="eastAsia" w:ascii="宋体" w:hAnsi="宋体" w:cs="宋体"/>
                <w:sz w:val="24"/>
              </w:rPr>
              <w:t>15934342966</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6016A222">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32A5BC05">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6F27836E">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2C0D4326">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36</w:t>
            </w:r>
          </w:p>
        </w:tc>
        <w:tc>
          <w:tcPr>
            <w:tcW w:w="2920" w:type="dxa"/>
            <w:gridSpan w:val="2"/>
            <w:tcBorders>
              <w:top w:val="single" w:color="auto" w:sz="4" w:space="0"/>
              <w:left w:val="single" w:color="auto" w:sz="4" w:space="0"/>
            </w:tcBorders>
            <w:shd w:val="clear" w:color="auto" w:fill="FFFFFF"/>
            <w:vAlign w:val="center"/>
          </w:tcPr>
          <w:p w14:paraId="70675F7E">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县现代农业发展中心</w:t>
            </w:r>
          </w:p>
        </w:tc>
        <w:tc>
          <w:tcPr>
            <w:tcW w:w="2122" w:type="dxa"/>
            <w:gridSpan w:val="2"/>
            <w:tcBorders>
              <w:top w:val="single" w:color="auto" w:sz="4" w:space="0"/>
              <w:left w:val="single" w:color="auto" w:sz="4" w:space="0"/>
            </w:tcBorders>
            <w:shd w:val="clear" w:color="auto" w:fill="FFFFFF"/>
            <w:vAlign w:val="center"/>
          </w:tcPr>
          <w:p w14:paraId="5F664147">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0355-</w:t>
            </w:r>
            <w:r>
              <w:rPr>
                <w:rFonts w:hint="default" w:ascii="宋体" w:hAnsi="宋体" w:cs="宋体"/>
                <w:color w:val="000000"/>
                <w:sz w:val="24"/>
              </w:rPr>
              <w:t>7027763</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7E67E894">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33271682">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5782999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2DEE79AA">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37</w:t>
            </w:r>
          </w:p>
        </w:tc>
        <w:tc>
          <w:tcPr>
            <w:tcW w:w="2920" w:type="dxa"/>
            <w:gridSpan w:val="2"/>
            <w:tcBorders>
              <w:top w:val="single" w:color="auto" w:sz="4" w:space="0"/>
              <w:left w:val="single" w:color="auto" w:sz="4" w:space="0"/>
            </w:tcBorders>
            <w:shd w:val="clear" w:color="auto" w:fill="FFFFFF"/>
            <w:vAlign w:val="center"/>
          </w:tcPr>
          <w:p w14:paraId="056E471D">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lang w:val="en-US" w:eastAsia="zh-CN"/>
              </w:rPr>
              <w:t>县现代农业产业示范园区</w:t>
            </w:r>
          </w:p>
        </w:tc>
        <w:tc>
          <w:tcPr>
            <w:tcW w:w="2122" w:type="dxa"/>
            <w:gridSpan w:val="2"/>
            <w:tcBorders>
              <w:top w:val="single" w:color="auto" w:sz="4" w:space="0"/>
              <w:left w:val="single" w:color="auto" w:sz="4" w:space="0"/>
            </w:tcBorders>
            <w:shd w:val="clear" w:color="auto" w:fill="FFFFFF"/>
            <w:vAlign w:val="center"/>
          </w:tcPr>
          <w:p w14:paraId="02E7C47E">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18635555900</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58205D86">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eastAsiaTheme="minorEastAsia"/>
                <w:color w:val="000000"/>
                <w:sz w:val="24"/>
                <w:lang w:val="en-US" w:eastAsia="zh-CN"/>
              </w:rPr>
            </w:pPr>
          </w:p>
        </w:tc>
        <w:tc>
          <w:tcPr>
            <w:tcW w:w="1277" w:type="dxa"/>
            <w:gridSpan w:val="3"/>
            <w:tcBorders>
              <w:top w:val="single" w:color="auto" w:sz="4" w:space="0"/>
              <w:left w:val="single" w:color="auto" w:sz="4" w:space="0"/>
            </w:tcBorders>
            <w:shd w:val="clear" w:color="auto" w:fill="FFFFFF"/>
            <w:vAlign w:val="center"/>
          </w:tcPr>
          <w:p w14:paraId="77AC6737">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1B72C5E6">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4F8B5FD7">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38</w:t>
            </w:r>
          </w:p>
        </w:tc>
        <w:tc>
          <w:tcPr>
            <w:tcW w:w="2920" w:type="dxa"/>
            <w:gridSpan w:val="2"/>
            <w:tcBorders>
              <w:top w:val="single" w:color="auto" w:sz="4" w:space="0"/>
              <w:left w:val="single" w:color="auto" w:sz="4" w:space="0"/>
            </w:tcBorders>
            <w:shd w:val="clear" w:color="auto" w:fill="FFFFFF"/>
            <w:vAlign w:val="center"/>
          </w:tcPr>
          <w:p w14:paraId="665816CC">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定昌镇</w:t>
            </w:r>
          </w:p>
        </w:tc>
        <w:tc>
          <w:tcPr>
            <w:tcW w:w="2122" w:type="dxa"/>
            <w:gridSpan w:val="2"/>
            <w:tcBorders>
              <w:top w:val="single" w:color="auto" w:sz="4" w:space="0"/>
              <w:left w:val="single" w:color="auto" w:sz="4" w:space="0"/>
            </w:tcBorders>
            <w:shd w:val="clear" w:color="auto" w:fill="FFFFFF"/>
            <w:vAlign w:val="center"/>
          </w:tcPr>
          <w:p w14:paraId="63EA299F">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0355-7022080</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3A3EBC7B">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5BD5E9D7">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01D47BA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97" w:hRule="atLeast"/>
          <w:jc w:val="center"/>
        </w:trPr>
        <w:tc>
          <w:tcPr>
            <w:tcW w:w="850" w:type="dxa"/>
            <w:tcBorders>
              <w:top w:val="single" w:color="auto" w:sz="4" w:space="0"/>
            </w:tcBorders>
            <w:shd w:val="clear" w:color="auto" w:fill="FFFFFF"/>
            <w:vAlign w:val="center"/>
          </w:tcPr>
          <w:p w14:paraId="279A9B7F">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39</w:t>
            </w:r>
          </w:p>
        </w:tc>
        <w:tc>
          <w:tcPr>
            <w:tcW w:w="2920" w:type="dxa"/>
            <w:gridSpan w:val="2"/>
            <w:tcBorders>
              <w:top w:val="single" w:color="auto" w:sz="4" w:space="0"/>
              <w:left w:val="single" w:color="auto" w:sz="4" w:space="0"/>
            </w:tcBorders>
            <w:shd w:val="clear" w:color="auto" w:fill="FFFFFF"/>
            <w:vAlign w:val="center"/>
          </w:tcPr>
          <w:p w14:paraId="67B17DCD">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郭村镇</w:t>
            </w:r>
          </w:p>
        </w:tc>
        <w:tc>
          <w:tcPr>
            <w:tcW w:w="2122" w:type="dxa"/>
            <w:gridSpan w:val="2"/>
            <w:tcBorders>
              <w:top w:val="single" w:color="auto" w:sz="4" w:space="0"/>
              <w:left w:val="single" w:color="auto" w:sz="4" w:space="0"/>
            </w:tcBorders>
            <w:shd w:val="clear" w:color="auto" w:fill="FFFFFF"/>
            <w:vAlign w:val="center"/>
          </w:tcPr>
          <w:p w14:paraId="6362AC01">
            <w:pPr>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cs="宋体"/>
                <w:color w:val="000000"/>
                <w:sz w:val="24"/>
              </w:rPr>
            </w:pPr>
            <w:r>
              <w:rPr>
                <w:rFonts w:hint="eastAsia" w:ascii="宋体" w:hAnsi="宋体" w:cs="宋体"/>
                <w:color w:val="000000"/>
                <w:sz w:val="24"/>
              </w:rPr>
              <w:t>0355-7182047</w:t>
            </w:r>
          </w:p>
          <w:p w14:paraId="5F26CC63">
            <w:pPr>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eastAsiaTheme="minorEastAsia" w:cstheme="minorBidi"/>
                <w:kern w:val="2"/>
                <w:sz w:val="24"/>
                <w:szCs w:val="22"/>
                <w:lang w:val="en-US" w:eastAsia="zh-CN" w:bidi="ar-SA"/>
              </w:rPr>
            </w:pPr>
            <w:r>
              <w:rPr>
                <w:rFonts w:hint="eastAsia" w:ascii="宋体" w:hAnsi="宋体" w:cs="宋体"/>
                <w:color w:val="000000"/>
                <w:sz w:val="24"/>
              </w:rPr>
              <w:t>0355-7182048</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067C9789">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74EBC11B">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25973249">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97" w:hRule="atLeast"/>
          <w:jc w:val="center"/>
        </w:trPr>
        <w:tc>
          <w:tcPr>
            <w:tcW w:w="850" w:type="dxa"/>
            <w:tcBorders>
              <w:top w:val="single" w:color="auto" w:sz="4" w:space="0"/>
            </w:tcBorders>
            <w:shd w:val="clear" w:color="auto" w:fill="FFFFFF"/>
            <w:vAlign w:val="center"/>
          </w:tcPr>
          <w:p w14:paraId="7AF964AE">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rPr>
              <w:t>40</w:t>
            </w:r>
          </w:p>
        </w:tc>
        <w:tc>
          <w:tcPr>
            <w:tcW w:w="2920" w:type="dxa"/>
            <w:gridSpan w:val="2"/>
            <w:tcBorders>
              <w:top w:val="single" w:color="auto" w:sz="4" w:space="0"/>
              <w:left w:val="single" w:color="auto" w:sz="4" w:space="0"/>
            </w:tcBorders>
            <w:shd w:val="clear" w:color="auto" w:fill="FFFFFF"/>
            <w:vAlign w:val="center"/>
          </w:tcPr>
          <w:p w14:paraId="4525FA7D">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新店镇</w:t>
            </w:r>
          </w:p>
        </w:tc>
        <w:tc>
          <w:tcPr>
            <w:tcW w:w="2122" w:type="dxa"/>
            <w:gridSpan w:val="2"/>
            <w:tcBorders>
              <w:top w:val="single" w:color="auto" w:sz="4" w:space="0"/>
              <w:left w:val="single" w:color="auto" w:sz="4" w:space="0"/>
            </w:tcBorders>
            <w:shd w:val="clear" w:color="auto" w:fill="FFFFFF"/>
            <w:vAlign w:val="center"/>
          </w:tcPr>
          <w:p w14:paraId="781986BB">
            <w:pPr>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cs="宋体"/>
                <w:color w:val="000000"/>
                <w:sz w:val="24"/>
              </w:rPr>
            </w:pPr>
            <w:r>
              <w:rPr>
                <w:rFonts w:hint="eastAsia" w:ascii="宋体" w:hAnsi="宋体" w:cs="宋体"/>
                <w:color w:val="000000"/>
                <w:sz w:val="24"/>
              </w:rPr>
              <w:t>0355-7176019</w:t>
            </w:r>
          </w:p>
          <w:p w14:paraId="3766D384">
            <w:pPr>
              <w:pStyle w:val="14"/>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eastAsia="宋体" w:cs="宋体"/>
                <w:color w:val="000000"/>
                <w:sz w:val="24"/>
                <w:szCs w:val="24"/>
                <w:lang w:val="en-US" w:eastAsia="zh-CN" w:bidi="ar-SA"/>
              </w:rPr>
            </w:pPr>
            <w:r>
              <w:rPr>
                <w:rFonts w:hint="eastAsia" w:hAnsi="宋体"/>
              </w:rPr>
              <w:t>0355-7176018</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2CA3C557">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3BF4B21B">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p>
        </w:tc>
      </w:tr>
      <w:tr w14:paraId="475A607C">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97" w:hRule="atLeast"/>
          <w:jc w:val="center"/>
        </w:trPr>
        <w:tc>
          <w:tcPr>
            <w:tcW w:w="850" w:type="dxa"/>
            <w:tcBorders>
              <w:top w:val="single" w:color="auto" w:sz="4" w:space="0"/>
            </w:tcBorders>
            <w:shd w:val="clear" w:color="auto" w:fill="FFFFFF"/>
            <w:vAlign w:val="center"/>
          </w:tcPr>
          <w:p w14:paraId="108AEF70">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41</w:t>
            </w:r>
          </w:p>
        </w:tc>
        <w:tc>
          <w:tcPr>
            <w:tcW w:w="2920" w:type="dxa"/>
            <w:gridSpan w:val="2"/>
            <w:tcBorders>
              <w:top w:val="single" w:color="auto" w:sz="4" w:space="0"/>
              <w:left w:val="single" w:color="auto" w:sz="4" w:space="0"/>
            </w:tcBorders>
            <w:shd w:val="clear" w:color="auto" w:fill="FFFFFF"/>
            <w:vAlign w:val="center"/>
          </w:tcPr>
          <w:p w14:paraId="42D20619">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故县镇</w:t>
            </w:r>
          </w:p>
        </w:tc>
        <w:tc>
          <w:tcPr>
            <w:tcW w:w="2122" w:type="dxa"/>
            <w:gridSpan w:val="2"/>
            <w:tcBorders>
              <w:top w:val="single" w:color="auto" w:sz="4" w:space="0"/>
              <w:left w:val="single" w:color="auto" w:sz="4" w:space="0"/>
            </w:tcBorders>
            <w:shd w:val="clear" w:color="auto" w:fill="FFFFFF"/>
            <w:vAlign w:val="center"/>
          </w:tcPr>
          <w:p w14:paraId="57B7D8A1">
            <w:pPr>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cs="宋体"/>
                <w:color w:val="000000"/>
                <w:sz w:val="24"/>
              </w:rPr>
            </w:pPr>
            <w:r>
              <w:rPr>
                <w:rFonts w:hint="eastAsia" w:ascii="宋体" w:hAnsi="宋体" w:cs="宋体"/>
                <w:color w:val="000000"/>
                <w:sz w:val="24"/>
              </w:rPr>
              <w:t>0355-7187069</w:t>
            </w:r>
          </w:p>
          <w:p w14:paraId="786935A6">
            <w:pPr>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eastAsiaTheme="minorEastAsia" w:cstheme="minorBidi"/>
                <w:kern w:val="2"/>
                <w:sz w:val="24"/>
                <w:szCs w:val="22"/>
                <w:lang w:val="en-US" w:eastAsia="zh-CN" w:bidi="ar-SA"/>
              </w:rPr>
            </w:pPr>
            <w:r>
              <w:rPr>
                <w:rFonts w:hint="eastAsia" w:ascii="宋体" w:hAnsi="宋体" w:cs="宋体"/>
                <w:color w:val="000000"/>
                <w:sz w:val="24"/>
              </w:rPr>
              <w:t>0355-7187039</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31A02427">
            <w:pPr>
              <w:keepNext w:val="0"/>
              <w:keepLines w:val="0"/>
              <w:suppressLineNumbers w:val="0"/>
              <w:tabs>
                <w:tab w:val="center" w:pos="4153"/>
                <w:tab w:val="left" w:pos="6849"/>
              </w:tabs>
              <w:spacing w:before="0" w:beforeAutospacing="0" w:after="0" w:afterAutospacing="0" w:line="360" w:lineRule="auto"/>
              <w:ind w:left="0" w:right="0"/>
              <w:jc w:val="center"/>
              <w:rPr>
                <w:rFonts w:hint="default" w:ascii="宋体" w:hAnsi="宋体" w:cs="宋体"/>
                <w:color w:val="000000"/>
                <w:sz w:val="24"/>
              </w:rPr>
            </w:pPr>
          </w:p>
        </w:tc>
        <w:tc>
          <w:tcPr>
            <w:tcW w:w="1277" w:type="dxa"/>
            <w:gridSpan w:val="3"/>
            <w:tcBorders>
              <w:top w:val="single" w:color="auto" w:sz="4" w:space="0"/>
              <w:left w:val="single" w:color="auto" w:sz="4" w:space="0"/>
            </w:tcBorders>
            <w:shd w:val="clear" w:color="auto" w:fill="FFFFFF"/>
            <w:vAlign w:val="center"/>
          </w:tcPr>
          <w:p w14:paraId="1A2419B1">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32524D0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97" w:hRule="atLeast"/>
          <w:jc w:val="center"/>
        </w:trPr>
        <w:tc>
          <w:tcPr>
            <w:tcW w:w="850" w:type="dxa"/>
            <w:tcBorders>
              <w:top w:val="single" w:color="auto" w:sz="4" w:space="0"/>
            </w:tcBorders>
            <w:shd w:val="clear" w:color="auto" w:fill="FFFFFF"/>
            <w:vAlign w:val="center"/>
          </w:tcPr>
          <w:p w14:paraId="2ED40027">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42</w:t>
            </w:r>
          </w:p>
        </w:tc>
        <w:tc>
          <w:tcPr>
            <w:tcW w:w="2920" w:type="dxa"/>
            <w:gridSpan w:val="2"/>
            <w:tcBorders>
              <w:top w:val="single" w:color="auto" w:sz="4" w:space="0"/>
              <w:left w:val="single" w:color="auto" w:sz="4" w:space="0"/>
            </w:tcBorders>
            <w:shd w:val="clear" w:color="auto" w:fill="FFFFFF"/>
            <w:vAlign w:val="center"/>
          </w:tcPr>
          <w:p w14:paraId="71A16257">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册村镇</w:t>
            </w:r>
          </w:p>
        </w:tc>
        <w:tc>
          <w:tcPr>
            <w:tcW w:w="2122" w:type="dxa"/>
            <w:gridSpan w:val="2"/>
            <w:tcBorders>
              <w:top w:val="single" w:color="auto" w:sz="4" w:space="0"/>
              <w:left w:val="single" w:color="auto" w:sz="4" w:space="0"/>
            </w:tcBorders>
            <w:shd w:val="clear" w:color="auto" w:fill="FFFFFF"/>
            <w:vAlign w:val="center"/>
          </w:tcPr>
          <w:p w14:paraId="0002A95C">
            <w:pPr>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cs="宋体"/>
                <w:color w:val="000000"/>
                <w:sz w:val="24"/>
              </w:rPr>
            </w:pPr>
            <w:r>
              <w:rPr>
                <w:rFonts w:hint="eastAsia" w:ascii="宋体" w:hAnsi="宋体" w:cs="宋体"/>
                <w:color w:val="000000"/>
                <w:sz w:val="24"/>
              </w:rPr>
              <w:t>0355-7184038</w:t>
            </w:r>
          </w:p>
          <w:p w14:paraId="592B1436">
            <w:pPr>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eastAsiaTheme="minorEastAsia" w:cstheme="minorBidi"/>
                <w:kern w:val="2"/>
                <w:sz w:val="24"/>
                <w:szCs w:val="22"/>
                <w:lang w:val="en-US" w:eastAsia="zh-CN" w:bidi="ar-SA"/>
              </w:rPr>
            </w:pPr>
            <w:r>
              <w:rPr>
                <w:rFonts w:hint="eastAsia" w:ascii="宋体" w:hAnsi="宋体" w:cs="宋体"/>
                <w:color w:val="000000"/>
                <w:sz w:val="24"/>
              </w:rPr>
              <w:t>0355-7184303</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1AE0A90C">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77" w:type="dxa"/>
            <w:gridSpan w:val="3"/>
            <w:tcBorders>
              <w:top w:val="single" w:color="auto" w:sz="4" w:space="0"/>
              <w:left w:val="single" w:color="auto" w:sz="4" w:space="0"/>
            </w:tcBorders>
            <w:shd w:val="clear" w:color="auto" w:fill="FFFFFF"/>
            <w:vAlign w:val="center"/>
          </w:tcPr>
          <w:p w14:paraId="2185B332">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797CEEA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97" w:hRule="atLeast"/>
          <w:jc w:val="center"/>
        </w:trPr>
        <w:tc>
          <w:tcPr>
            <w:tcW w:w="850" w:type="dxa"/>
            <w:tcBorders>
              <w:top w:val="single" w:color="auto" w:sz="4" w:space="0"/>
            </w:tcBorders>
            <w:shd w:val="clear" w:color="auto" w:fill="FFFFFF"/>
            <w:vAlign w:val="center"/>
          </w:tcPr>
          <w:p w14:paraId="75476C04">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43</w:t>
            </w:r>
          </w:p>
        </w:tc>
        <w:tc>
          <w:tcPr>
            <w:tcW w:w="2920" w:type="dxa"/>
            <w:gridSpan w:val="2"/>
            <w:tcBorders>
              <w:top w:val="single" w:color="auto" w:sz="4" w:space="0"/>
              <w:left w:val="single" w:color="auto" w:sz="4" w:space="0"/>
            </w:tcBorders>
            <w:shd w:val="clear" w:color="auto" w:fill="FFFFFF"/>
            <w:vAlign w:val="center"/>
          </w:tcPr>
          <w:p w14:paraId="5806EAF6">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漳源镇</w:t>
            </w:r>
          </w:p>
        </w:tc>
        <w:tc>
          <w:tcPr>
            <w:tcW w:w="2122" w:type="dxa"/>
            <w:gridSpan w:val="2"/>
            <w:tcBorders>
              <w:top w:val="single" w:color="auto" w:sz="4" w:space="0"/>
              <w:left w:val="single" w:color="auto" w:sz="4" w:space="0"/>
            </w:tcBorders>
            <w:shd w:val="clear" w:color="auto" w:fill="FFFFFF"/>
            <w:vAlign w:val="center"/>
          </w:tcPr>
          <w:p w14:paraId="7EDE59C7">
            <w:pPr>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cs="宋体"/>
                <w:color w:val="000000"/>
                <w:sz w:val="24"/>
              </w:rPr>
            </w:pPr>
            <w:r>
              <w:rPr>
                <w:rFonts w:hint="eastAsia" w:ascii="宋体" w:hAnsi="宋体" w:cs="宋体"/>
                <w:color w:val="000000"/>
                <w:sz w:val="24"/>
              </w:rPr>
              <w:t>0355-7195357</w:t>
            </w:r>
          </w:p>
          <w:p w14:paraId="3F28EAAE">
            <w:pPr>
              <w:pStyle w:val="14"/>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eastAsia="宋体" w:cs="宋体"/>
                <w:color w:val="000000"/>
                <w:sz w:val="24"/>
                <w:szCs w:val="24"/>
                <w:lang w:val="en-US" w:eastAsia="zh-CN" w:bidi="ar-SA"/>
              </w:rPr>
            </w:pPr>
            <w:r>
              <w:rPr>
                <w:rFonts w:hint="eastAsia" w:hAnsi="宋体"/>
              </w:rPr>
              <w:t>0355-7195088</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2CC8405E">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p>
        </w:tc>
        <w:tc>
          <w:tcPr>
            <w:tcW w:w="1277" w:type="dxa"/>
            <w:gridSpan w:val="3"/>
            <w:tcBorders>
              <w:top w:val="single" w:color="auto" w:sz="4" w:space="0"/>
              <w:left w:val="single" w:color="auto" w:sz="4" w:space="0"/>
            </w:tcBorders>
            <w:shd w:val="clear" w:color="auto" w:fill="FFFFFF"/>
            <w:vAlign w:val="center"/>
          </w:tcPr>
          <w:p w14:paraId="504E8BB4">
            <w:pPr>
              <w:pStyle w:val="25"/>
              <w:keepNext w:val="0"/>
              <w:keepLines w:val="0"/>
              <w:suppressLineNumbers w:val="0"/>
              <w:shd w:val="clear" w:color="auto" w:fill="auto"/>
              <w:spacing w:before="0" w:beforeAutospacing="0" w:after="0" w:afterAutospacing="0" w:line="240" w:lineRule="auto"/>
              <w:ind w:left="0" w:right="0" w:firstLine="0"/>
              <w:jc w:val="center"/>
              <w:rPr>
                <w:rFonts w:hint="default" w:ascii="宋体" w:hAnsi="宋体" w:eastAsia="宋体" w:cs="宋体"/>
                <w:color w:val="000000"/>
                <w:sz w:val="24"/>
                <w:szCs w:val="24"/>
              </w:rPr>
            </w:pPr>
          </w:p>
        </w:tc>
      </w:tr>
      <w:tr w14:paraId="6BC9415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97" w:hRule="atLeast"/>
          <w:jc w:val="center"/>
        </w:trPr>
        <w:tc>
          <w:tcPr>
            <w:tcW w:w="850" w:type="dxa"/>
            <w:tcBorders>
              <w:top w:val="single" w:color="auto" w:sz="4" w:space="0"/>
            </w:tcBorders>
            <w:shd w:val="clear" w:color="auto" w:fill="FFFFFF"/>
            <w:vAlign w:val="center"/>
          </w:tcPr>
          <w:p w14:paraId="0EEED8B8">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44</w:t>
            </w:r>
          </w:p>
        </w:tc>
        <w:tc>
          <w:tcPr>
            <w:tcW w:w="2920" w:type="dxa"/>
            <w:gridSpan w:val="2"/>
            <w:tcBorders>
              <w:top w:val="single" w:color="auto" w:sz="4" w:space="0"/>
              <w:left w:val="single" w:color="auto" w:sz="4" w:space="0"/>
            </w:tcBorders>
            <w:shd w:val="clear" w:color="auto" w:fill="FFFFFF"/>
            <w:vAlign w:val="center"/>
          </w:tcPr>
          <w:p w14:paraId="5792E0F0">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南里镇</w:t>
            </w:r>
          </w:p>
        </w:tc>
        <w:tc>
          <w:tcPr>
            <w:tcW w:w="2122" w:type="dxa"/>
            <w:gridSpan w:val="2"/>
            <w:tcBorders>
              <w:top w:val="single" w:color="auto" w:sz="4" w:space="0"/>
              <w:left w:val="single" w:color="auto" w:sz="4" w:space="0"/>
            </w:tcBorders>
            <w:shd w:val="clear" w:color="auto" w:fill="FFFFFF"/>
            <w:vAlign w:val="center"/>
          </w:tcPr>
          <w:p w14:paraId="58AFC0B7">
            <w:pPr>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cs="宋体"/>
                <w:color w:val="000000"/>
                <w:sz w:val="24"/>
              </w:rPr>
            </w:pPr>
            <w:r>
              <w:rPr>
                <w:rFonts w:hint="eastAsia" w:ascii="宋体" w:hAnsi="宋体" w:cs="宋体"/>
                <w:color w:val="000000"/>
                <w:sz w:val="24"/>
              </w:rPr>
              <w:t>0355-7186047</w:t>
            </w:r>
          </w:p>
          <w:p w14:paraId="348C2FB8">
            <w:pPr>
              <w:pStyle w:val="14"/>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eastAsia="宋体" w:cs="宋体"/>
                <w:color w:val="000000"/>
                <w:sz w:val="24"/>
                <w:szCs w:val="24"/>
                <w:lang w:val="en-US" w:eastAsia="zh-CN" w:bidi="ar-SA"/>
              </w:rPr>
            </w:pPr>
            <w:r>
              <w:rPr>
                <w:rFonts w:hint="eastAsia" w:hAnsi="宋体"/>
              </w:rPr>
              <w:t>0355-7186048</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229B2C3A">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77" w:type="dxa"/>
            <w:gridSpan w:val="3"/>
            <w:tcBorders>
              <w:top w:val="single" w:color="auto" w:sz="4" w:space="0"/>
              <w:left w:val="single" w:color="auto" w:sz="4" w:space="0"/>
            </w:tcBorders>
            <w:shd w:val="clear" w:color="auto" w:fill="FFFFFF"/>
            <w:vAlign w:val="center"/>
          </w:tcPr>
          <w:p w14:paraId="4B5578FD">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1DDA24C3">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97" w:hRule="atLeast"/>
          <w:jc w:val="center"/>
        </w:trPr>
        <w:tc>
          <w:tcPr>
            <w:tcW w:w="850" w:type="dxa"/>
            <w:tcBorders>
              <w:top w:val="single" w:color="auto" w:sz="4" w:space="0"/>
            </w:tcBorders>
            <w:shd w:val="clear" w:color="auto" w:fill="FFFFFF"/>
            <w:vAlign w:val="center"/>
          </w:tcPr>
          <w:p w14:paraId="46B9BF47">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45</w:t>
            </w:r>
          </w:p>
        </w:tc>
        <w:tc>
          <w:tcPr>
            <w:tcW w:w="2920" w:type="dxa"/>
            <w:gridSpan w:val="2"/>
            <w:tcBorders>
              <w:top w:val="single" w:color="auto" w:sz="4" w:space="0"/>
              <w:left w:val="single" w:color="auto" w:sz="4" w:space="0"/>
            </w:tcBorders>
            <w:shd w:val="clear" w:color="auto" w:fill="FFFFFF"/>
            <w:vAlign w:val="center"/>
          </w:tcPr>
          <w:p w14:paraId="68F6AC41">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沁州黄镇</w:t>
            </w:r>
          </w:p>
        </w:tc>
        <w:tc>
          <w:tcPr>
            <w:tcW w:w="2122" w:type="dxa"/>
            <w:gridSpan w:val="2"/>
            <w:tcBorders>
              <w:top w:val="single" w:color="auto" w:sz="4" w:space="0"/>
              <w:left w:val="single" w:color="auto" w:sz="4" w:space="0"/>
            </w:tcBorders>
            <w:shd w:val="clear" w:color="auto" w:fill="FFFFFF"/>
            <w:vAlign w:val="center"/>
          </w:tcPr>
          <w:p w14:paraId="39786469">
            <w:pPr>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cs="宋体"/>
                <w:color w:val="000000"/>
                <w:sz w:val="24"/>
              </w:rPr>
            </w:pPr>
            <w:r>
              <w:rPr>
                <w:rFonts w:hint="eastAsia" w:ascii="宋体" w:hAnsi="宋体" w:cs="宋体"/>
                <w:color w:val="000000"/>
                <w:sz w:val="24"/>
              </w:rPr>
              <w:t>0355-7178032</w:t>
            </w:r>
          </w:p>
          <w:p w14:paraId="16518665">
            <w:pPr>
              <w:pStyle w:val="14"/>
              <w:keepNext w:val="0"/>
              <w:keepLines w:val="0"/>
              <w:pageBreakBefore w:val="0"/>
              <w:widowControl w:val="0"/>
              <w:suppressLineNumbers w:val="0"/>
              <w:kinsoku/>
              <w:wordWrap/>
              <w:overflowPunct/>
              <w:topLinePunct w:val="0"/>
              <w:bidi w:val="0"/>
              <w:adjustRightInd/>
              <w:snapToGrid/>
              <w:spacing w:before="0" w:beforeAutospacing="0" w:after="0" w:afterAutospacing="0" w:line="320" w:lineRule="exact"/>
              <w:ind w:left="0" w:right="0"/>
              <w:jc w:val="center"/>
              <w:textAlignment w:val="auto"/>
              <w:rPr>
                <w:rFonts w:hint="default" w:ascii="宋体" w:hAnsi="宋体" w:eastAsia="宋体" w:cs="宋体"/>
                <w:color w:val="000000"/>
                <w:sz w:val="24"/>
                <w:szCs w:val="24"/>
                <w:lang w:val="en-US" w:eastAsia="zh-CN" w:bidi="ar-SA"/>
              </w:rPr>
            </w:pPr>
            <w:r>
              <w:rPr>
                <w:rFonts w:hint="eastAsia" w:hAnsi="宋体"/>
              </w:rPr>
              <w:t>0355-7178039</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524105E5">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77" w:type="dxa"/>
            <w:gridSpan w:val="3"/>
            <w:tcBorders>
              <w:top w:val="single" w:color="auto" w:sz="4" w:space="0"/>
              <w:left w:val="single" w:color="auto" w:sz="4" w:space="0"/>
            </w:tcBorders>
            <w:shd w:val="clear" w:color="auto" w:fill="FFFFFF"/>
            <w:vAlign w:val="center"/>
          </w:tcPr>
          <w:p w14:paraId="5693BDE4">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4CC7101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22B67AAC">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46</w:t>
            </w:r>
          </w:p>
        </w:tc>
        <w:tc>
          <w:tcPr>
            <w:tcW w:w="2920" w:type="dxa"/>
            <w:gridSpan w:val="2"/>
            <w:tcBorders>
              <w:top w:val="single" w:color="auto" w:sz="4" w:space="0"/>
              <w:left w:val="single" w:color="auto" w:sz="4" w:space="0"/>
            </w:tcBorders>
            <w:shd w:val="clear" w:color="auto" w:fill="FFFFFF"/>
            <w:vAlign w:val="center"/>
          </w:tcPr>
          <w:p w14:paraId="10D3A06B">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松村镇</w:t>
            </w:r>
          </w:p>
        </w:tc>
        <w:tc>
          <w:tcPr>
            <w:tcW w:w="2122" w:type="dxa"/>
            <w:gridSpan w:val="2"/>
            <w:tcBorders>
              <w:top w:val="single" w:color="auto" w:sz="4" w:space="0"/>
              <w:left w:val="single" w:color="auto" w:sz="4" w:space="0"/>
            </w:tcBorders>
            <w:shd w:val="clear" w:color="auto" w:fill="FFFFFF"/>
            <w:vAlign w:val="center"/>
          </w:tcPr>
          <w:p w14:paraId="2CE4A93C">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0355-7192005</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5F016982">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77" w:type="dxa"/>
            <w:gridSpan w:val="3"/>
            <w:tcBorders>
              <w:top w:val="single" w:color="auto" w:sz="4" w:space="0"/>
              <w:left w:val="single" w:color="auto" w:sz="4" w:space="0"/>
            </w:tcBorders>
            <w:shd w:val="clear" w:color="auto" w:fill="FFFFFF"/>
            <w:vAlign w:val="center"/>
          </w:tcPr>
          <w:p w14:paraId="4546BC13">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428F11C7">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bottom w:val="single" w:color="auto" w:sz="4" w:space="0"/>
            </w:tcBorders>
            <w:shd w:val="clear" w:color="auto" w:fill="FFFFFF"/>
            <w:vAlign w:val="center"/>
          </w:tcPr>
          <w:p w14:paraId="06753EDA">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47</w:t>
            </w:r>
          </w:p>
        </w:tc>
        <w:tc>
          <w:tcPr>
            <w:tcW w:w="2920" w:type="dxa"/>
            <w:gridSpan w:val="2"/>
            <w:tcBorders>
              <w:top w:val="single" w:color="auto" w:sz="4" w:space="0"/>
              <w:left w:val="single" w:color="auto" w:sz="4" w:space="0"/>
              <w:bottom w:val="single" w:color="auto" w:sz="4" w:space="0"/>
            </w:tcBorders>
            <w:shd w:val="clear" w:color="auto" w:fill="FFFFFF"/>
            <w:vAlign w:val="center"/>
          </w:tcPr>
          <w:p w14:paraId="66859FF2">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杨安乡</w:t>
            </w:r>
          </w:p>
        </w:tc>
        <w:tc>
          <w:tcPr>
            <w:tcW w:w="2122" w:type="dxa"/>
            <w:gridSpan w:val="2"/>
            <w:tcBorders>
              <w:top w:val="single" w:color="auto" w:sz="4" w:space="0"/>
              <w:left w:val="single" w:color="auto" w:sz="4" w:space="0"/>
              <w:bottom w:val="single" w:color="auto" w:sz="4" w:space="0"/>
            </w:tcBorders>
            <w:shd w:val="clear" w:color="auto" w:fill="FFFFFF"/>
            <w:vAlign w:val="center"/>
          </w:tcPr>
          <w:p w14:paraId="799BA78E">
            <w:pPr>
              <w:keepNext w:val="0"/>
              <w:keepLines w:val="0"/>
              <w:suppressLineNumbers w:val="0"/>
              <w:spacing w:before="0" w:beforeAutospacing="0" w:after="0" w:afterAutospacing="0"/>
              <w:ind w:left="0" w:right="0"/>
              <w:jc w:val="center"/>
              <w:rPr>
                <w:rFonts w:hint="default" w:ascii="宋体" w:hAnsi="宋体" w:cs="宋体" w:eastAsiaTheme="minorEastAsia"/>
                <w:color w:val="000000"/>
                <w:kern w:val="2"/>
                <w:sz w:val="24"/>
                <w:szCs w:val="22"/>
                <w:lang w:val="en-US" w:eastAsia="zh-CN" w:bidi="ar-SA"/>
              </w:rPr>
            </w:pPr>
            <w:r>
              <w:rPr>
                <w:rFonts w:hint="eastAsia" w:ascii="宋体" w:hAnsi="宋体" w:cs="宋体"/>
                <w:color w:val="000000"/>
                <w:sz w:val="24"/>
              </w:rPr>
              <w:t>0355-7173066</w:t>
            </w:r>
          </w:p>
        </w:tc>
        <w:tc>
          <w:tcPr>
            <w:tcW w:w="184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03CE110F">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77" w:type="dxa"/>
            <w:gridSpan w:val="3"/>
            <w:tcBorders>
              <w:top w:val="single" w:color="auto" w:sz="4" w:space="0"/>
              <w:left w:val="single" w:color="auto" w:sz="4" w:space="0"/>
              <w:bottom w:val="single" w:color="auto" w:sz="4" w:space="0"/>
            </w:tcBorders>
            <w:shd w:val="clear" w:color="auto" w:fill="FFFFFF"/>
            <w:vAlign w:val="center"/>
          </w:tcPr>
          <w:p w14:paraId="43EA694C">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r w14:paraId="0A8C7DAC">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jc w:val="center"/>
        </w:trPr>
        <w:tc>
          <w:tcPr>
            <w:tcW w:w="850" w:type="dxa"/>
            <w:tcBorders>
              <w:top w:val="single" w:color="auto" w:sz="4" w:space="0"/>
            </w:tcBorders>
            <w:shd w:val="clear" w:color="auto" w:fill="FFFFFF"/>
            <w:vAlign w:val="center"/>
          </w:tcPr>
          <w:p w14:paraId="60DCF22B">
            <w:pPr>
              <w:pStyle w:val="25"/>
              <w:keepNext w:val="0"/>
              <w:keepLines w:val="0"/>
              <w:suppressLineNumbers w:val="0"/>
              <w:shd w:val="clear" w:color="auto" w:fill="auto"/>
              <w:spacing w:before="0" w:beforeAutospacing="0" w:after="0" w:afterAutospacing="0" w:line="240" w:lineRule="auto"/>
              <w:ind w:left="0" w:right="0" w:firstLine="0" w:firstLineChars="0"/>
              <w:jc w:val="center"/>
              <w:rPr>
                <w:rFonts w:hint="default"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48</w:t>
            </w:r>
          </w:p>
        </w:tc>
        <w:tc>
          <w:tcPr>
            <w:tcW w:w="2920" w:type="dxa"/>
            <w:gridSpan w:val="2"/>
            <w:tcBorders>
              <w:top w:val="single" w:color="auto" w:sz="4" w:space="0"/>
              <w:left w:val="single" w:color="auto" w:sz="4" w:space="0"/>
            </w:tcBorders>
            <w:shd w:val="clear" w:color="auto" w:fill="FFFFFF"/>
            <w:vAlign w:val="center"/>
          </w:tcPr>
          <w:p w14:paraId="448A12A2">
            <w:pPr>
              <w:keepNext w:val="0"/>
              <w:keepLines w:val="0"/>
              <w:suppressLineNumbers w:val="0"/>
              <w:spacing w:before="0" w:beforeAutospacing="0" w:after="0" w:afterAutospacing="0"/>
              <w:ind w:left="0" w:right="0"/>
              <w:jc w:val="center"/>
              <w:rPr>
                <w:rFonts w:hint="eastAsia" w:ascii="宋体" w:hAnsi="宋体" w:cs="宋体" w:eastAsiaTheme="minorEastAsia"/>
                <w:color w:val="000000"/>
                <w:kern w:val="2"/>
                <w:sz w:val="24"/>
                <w:szCs w:val="22"/>
                <w:lang w:val="en-US" w:eastAsia="zh-CN" w:bidi="ar-SA"/>
              </w:rPr>
            </w:pPr>
            <w:r>
              <w:rPr>
                <w:rFonts w:hint="eastAsia" w:ascii="宋体" w:hAnsi="宋体" w:cs="宋体"/>
                <w:color w:val="000000"/>
                <w:sz w:val="24"/>
              </w:rPr>
              <w:t>牛寺乡</w:t>
            </w:r>
          </w:p>
        </w:tc>
        <w:tc>
          <w:tcPr>
            <w:tcW w:w="2122" w:type="dxa"/>
            <w:gridSpan w:val="2"/>
            <w:tcBorders>
              <w:top w:val="single" w:color="auto" w:sz="4" w:space="0"/>
              <w:left w:val="single" w:color="auto" w:sz="4" w:space="0"/>
            </w:tcBorders>
            <w:shd w:val="clear" w:color="auto" w:fill="FFFFFF"/>
            <w:vAlign w:val="center"/>
          </w:tcPr>
          <w:p w14:paraId="12B71D15">
            <w:pPr>
              <w:keepNext w:val="0"/>
              <w:keepLines w:val="0"/>
              <w:suppressLineNumbers w:val="0"/>
              <w:spacing w:before="0" w:beforeAutospacing="0" w:after="0" w:afterAutospacing="0"/>
              <w:ind w:left="0" w:right="0"/>
              <w:jc w:val="center"/>
              <w:rPr>
                <w:rFonts w:hint="eastAsia" w:ascii="宋体" w:hAnsi="宋体" w:cs="宋体" w:eastAsiaTheme="minorEastAsia"/>
                <w:color w:val="000000"/>
                <w:kern w:val="2"/>
                <w:sz w:val="24"/>
                <w:szCs w:val="22"/>
                <w:lang w:val="en-US" w:eastAsia="zh-CN" w:bidi="ar-SA"/>
              </w:rPr>
            </w:pPr>
            <w:r>
              <w:rPr>
                <w:rFonts w:hint="eastAsia" w:ascii="宋体" w:hAnsi="宋体" w:cs="宋体"/>
                <w:color w:val="000000"/>
                <w:sz w:val="24"/>
              </w:rPr>
              <w:t>0355-7194577</w:t>
            </w:r>
          </w:p>
        </w:tc>
        <w:tc>
          <w:tcPr>
            <w:tcW w:w="1840" w:type="dxa"/>
            <w:gridSpan w:val="2"/>
            <w:tcBorders>
              <w:top w:val="single" w:color="auto" w:sz="4" w:space="0"/>
              <w:left w:val="single" w:color="auto" w:sz="4" w:space="0"/>
              <w:right w:val="single" w:color="auto" w:sz="4" w:space="0"/>
            </w:tcBorders>
            <w:shd w:val="clear" w:color="auto" w:fill="FFFFFF"/>
            <w:vAlign w:val="center"/>
          </w:tcPr>
          <w:p w14:paraId="338F55C6">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c>
          <w:tcPr>
            <w:tcW w:w="1277" w:type="dxa"/>
            <w:gridSpan w:val="3"/>
            <w:tcBorders>
              <w:top w:val="single" w:color="auto" w:sz="4" w:space="0"/>
              <w:left w:val="single" w:color="auto" w:sz="4" w:space="0"/>
            </w:tcBorders>
            <w:shd w:val="clear" w:color="auto" w:fill="FFFFFF"/>
            <w:vAlign w:val="center"/>
          </w:tcPr>
          <w:p w14:paraId="1A37F3AE">
            <w:pPr>
              <w:pStyle w:val="25"/>
              <w:keepNext w:val="0"/>
              <w:keepLines w:val="0"/>
              <w:suppressLineNumbers w:val="0"/>
              <w:shd w:val="clear" w:color="auto" w:fill="auto"/>
              <w:spacing w:before="0" w:beforeAutospacing="0" w:after="0" w:afterAutospacing="0" w:line="240" w:lineRule="auto"/>
              <w:ind w:left="0" w:right="0" w:firstLine="840"/>
              <w:jc w:val="center"/>
              <w:rPr>
                <w:rFonts w:hint="default" w:ascii="宋体" w:hAnsi="宋体" w:eastAsia="宋体" w:cs="宋体"/>
                <w:color w:val="000000"/>
                <w:sz w:val="24"/>
                <w:szCs w:val="24"/>
              </w:rPr>
            </w:pPr>
          </w:p>
        </w:tc>
      </w:tr>
    </w:tbl>
    <w:p w14:paraId="2C4AE897">
      <w:pPr>
        <w:pStyle w:val="14"/>
        <w:sectPr>
          <w:headerReference r:id="rId3" w:type="default"/>
          <w:footerReference r:id="rId4" w:type="default"/>
          <w:pgSz w:w="11907" w:h="16840"/>
          <w:pgMar w:top="1418" w:right="1418" w:bottom="1134" w:left="1418" w:header="0" w:footer="1701" w:gutter="0"/>
          <w:pgNumType w:start="1"/>
          <w:cols w:space="720" w:num="1"/>
          <w:docGrid w:linePitch="490" w:charSpace="-842"/>
        </w:sectPr>
      </w:pPr>
    </w:p>
    <w:p w14:paraId="38C3878E">
      <w:pPr>
        <w:pStyle w:val="2"/>
        <w:spacing w:line="560" w:lineRule="exact"/>
        <w:jc w:val="center"/>
        <w:rPr>
          <w:rFonts w:ascii="宋体" w:hAnsi="宋体" w:eastAsia="宋体" w:cs="宋体"/>
        </w:rPr>
      </w:pPr>
      <w:bookmarkStart w:id="54" w:name="_Toc22810"/>
      <w:bookmarkStart w:id="55" w:name="_Toc14633"/>
      <w:r>
        <w:rPr>
          <w:rFonts w:hint="eastAsia" w:ascii="宋体" w:hAnsi="宋体" w:eastAsia="宋体" w:cs="宋体"/>
          <w:lang w:val="en-US" w:eastAsia="zh-CN"/>
        </w:rPr>
        <w:t>10</w:t>
      </w:r>
      <w:r>
        <w:rPr>
          <w:rFonts w:hint="eastAsia" w:ascii="宋体" w:hAnsi="宋体" w:eastAsia="宋体" w:cs="宋体"/>
        </w:rPr>
        <w:t>.3沁县抗震救灾指挥机构及职责</w:t>
      </w:r>
      <w:bookmarkEnd w:id="54"/>
      <w:bookmarkEnd w:id="55"/>
    </w:p>
    <w:tbl>
      <w:tblPr>
        <w:tblStyle w:val="10"/>
        <w:tblW w:w="13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28"/>
        <w:gridCol w:w="3075"/>
        <w:gridCol w:w="9437"/>
      </w:tblGrid>
      <w:tr w14:paraId="4AF5D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0" w:hRule="atLeast"/>
          <w:jc w:val="center"/>
        </w:trPr>
        <w:tc>
          <w:tcPr>
            <w:tcW w:w="4503" w:type="dxa"/>
            <w:gridSpan w:val="2"/>
            <w:noWrap/>
            <w:tcMar>
              <w:top w:w="15" w:type="dxa"/>
              <w:left w:w="15" w:type="dxa"/>
              <w:right w:w="15" w:type="dxa"/>
            </w:tcMar>
            <w:vAlign w:val="center"/>
          </w:tcPr>
          <w:p w14:paraId="06CC50CD">
            <w:pPr>
              <w:keepNext w:val="0"/>
              <w:keepLines w:val="0"/>
              <w:widowControl/>
              <w:suppressLineNumbers w:val="0"/>
              <w:spacing w:before="0" w:beforeAutospacing="0" w:after="0" w:afterAutospacing="0" w:line="440" w:lineRule="exact"/>
              <w:ind w:left="0" w:right="0"/>
              <w:jc w:val="center"/>
              <w:textAlignment w:val="center"/>
              <w:rPr>
                <w:rFonts w:hint="default" w:ascii="黑体" w:hAnsi="黑体" w:eastAsia="黑体" w:cs="黑体"/>
                <w:kern w:val="0"/>
                <w:sz w:val="32"/>
                <w:szCs w:val="32"/>
              </w:rPr>
            </w:pPr>
            <w:r>
              <w:rPr>
                <w:rFonts w:hint="eastAsia" w:ascii="黑体" w:hAnsi="黑体" w:eastAsia="黑体" w:cs="黑体"/>
                <w:sz w:val="32"/>
                <w:szCs w:val="32"/>
              </w:rPr>
              <w:t>指挥机构</w:t>
            </w:r>
          </w:p>
        </w:tc>
        <w:tc>
          <w:tcPr>
            <w:tcW w:w="9437" w:type="dxa"/>
            <w:noWrap/>
            <w:tcMar>
              <w:top w:w="15" w:type="dxa"/>
              <w:left w:w="15" w:type="dxa"/>
              <w:right w:w="15" w:type="dxa"/>
            </w:tcMar>
            <w:vAlign w:val="center"/>
          </w:tcPr>
          <w:p w14:paraId="453CBB4F">
            <w:pPr>
              <w:keepNext w:val="0"/>
              <w:keepLines w:val="0"/>
              <w:widowControl/>
              <w:suppressLineNumbers w:val="0"/>
              <w:spacing w:before="0" w:beforeAutospacing="0" w:after="0" w:afterAutospacing="0" w:line="600" w:lineRule="exact"/>
              <w:ind w:left="0" w:right="0"/>
              <w:jc w:val="center"/>
              <w:textAlignment w:val="center"/>
              <w:rPr>
                <w:rFonts w:hint="default" w:ascii="黑体" w:hAnsi="黑体" w:eastAsia="黑体" w:cs="黑体"/>
                <w:sz w:val="24"/>
              </w:rPr>
            </w:pPr>
            <w:r>
              <w:rPr>
                <w:rFonts w:hint="eastAsia" w:ascii="黑体" w:hAnsi="黑体" w:eastAsia="黑体" w:cs="黑体"/>
                <w:sz w:val="32"/>
                <w:szCs w:val="32"/>
              </w:rPr>
              <w:t>职  责</w:t>
            </w:r>
          </w:p>
        </w:tc>
      </w:tr>
      <w:tr w14:paraId="6DB63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6" w:hRule="atLeast"/>
          <w:jc w:val="center"/>
        </w:trPr>
        <w:tc>
          <w:tcPr>
            <w:tcW w:w="1428" w:type="dxa"/>
            <w:noWrap/>
            <w:tcMar>
              <w:top w:w="15" w:type="dxa"/>
              <w:left w:w="15" w:type="dxa"/>
              <w:right w:w="15" w:type="dxa"/>
            </w:tcMar>
            <w:vAlign w:val="center"/>
          </w:tcPr>
          <w:p w14:paraId="31586BA3">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kern w:val="0"/>
                <w:sz w:val="28"/>
                <w:szCs w:val="28"/>
              </w:rPr>
            </w:pPr>
            <w:r>
              <w:rPr>
                <w:rFonts w:hint="eastAsia" w:ascii="宋体" w:hAnsi="宋体" w:eastAsia="宋体" w:cs="宋体"/>
                <w:kern w:val="0"/>
                <w:sz w:val="28"/>
                <w:szCs w:val="28"/>
              </w:rPr>
              <w:t>指挥长</w:t>
            </w:r>
          </w:p>
        </w:tc>
        <w:tc>
          <w:tcPr>
            <w:tcW w:w="3075" w:type="dxa"/>
            <w:noWrap/>
            <w:tcMar>
              <w:top w:w="15" w:type="dxa"/>
              <w:left w:w="15" w:type="dxa"/>
              <w:right w:w="15" w:type="dxa"/>
            </w:tcMar>
            <w:vAlign w:val="center"/>
          </w:tcPr>
          <w:p w14:paraId="2A6C85F0">
            <w:pPr>
              <w:keepNext w:val="0"/>
              <w:keepLines w:val="0"/>
              <w:widowControl/>
              <w:suppressLineNumbers w:val="0"/>
              <w:spacing w:before="0" w:beforeAutospacing="0" w:after="0" w:afterAutospacing="0" w:line="400" w:lineRule="exact"/>
              <w:ind w:left="0" w:right="0"/>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lang w:eastAsia="zh-CN"/>
              </w:rPr>
              <w:t>县政府分管副县长</w:t>
            </w:r>
          </w:p>
        </w:tc>
        <w:tc>
          <w:tcPr>
            <w:tcW w:w="9437" w:type="dxa"/>
            <w:vMerge w:val="restart"/>
            <w:noWrap/>
            <w:tcMar>
              <w:top w:w="15" w:type="dxa"/>
              <w:left w:w="15" w:type="dxa"/>
              <w:right w:w="15" w:type="dxa"/>
            </w:tcMar>
            <w:vAlign w:val="center"/>
          </w:tcPr>
          <w:p w14:paraId="70467D1C">
            <w:pPr>
              <w:keepNext w:val="0"/>
              <w:keepLines w:val="0"/>
              <w:widowControl/>
              <w:suppressLineNumbers w:val="0"/>
              <w:spacing w:before="0" w:beforeAutospacing="0" w:after="0" w:afterAutospacing="0" w:line="440" w:lineRule="exact"/>
              <w:ind w:left="0" w:right="0" w:firstLine="482" w:firstLineChars="200"/>
              <w:rPr>
                <w:rFonts w:hint="default" w:ascii="仿宋_GB2312" w:hAnsi="仿宋_GB2312" w:cs="仿宋_GB2312"/>
                <w:kern w:val="0"/>
                <w:sz w:val="24"/>
              </w:rPr>
            </w:pPr>
            <w:r>
              <w:rPr>
                <w:rFonts w:hint="eastAsia" w:ascii="仿宋_GB2312" w:hAnsi="仿宋_GB2312" w:cs="仿宋_GB2312"/>
                <w:b/>
                <w:bCs/>
                <w:kern w:val="0"/>
                <w:sz w:val="24"/>
              </w:rPr>
              <w:t>县指挥部主要职责：</w:t>
            </w:r>
            <w:r>
              <w:rPr>
                <w:rFonts w:hint="eastAsia" w:ascii="仿宋_GB2312" w:hAnsi="仿宋_GB2312" w:cs="仿宋_GB2312"/>
                <w:kern w:val="0"/>
                <w:sz w:val="24"/>
              </w:rPr>
              <w:t>贯彻落实党中央、国务院，省委、省政府，市委、市政府，县委、县政府关于防震抗震工作的决策部署，统筹全县防震减灾和抗震救灾工作，制定防震、抗震、救灾总体规划、重要措施，指导协调地震风险防控、监测预警、调查评估和灾后恢复重建工作，组织指挥</w:t>
            </w:r>
            <w:r>
              <w:rPr>
                <w:rFonts w:hint="eastAsia" w:ascii="仿宋_GB2312" w:hAnsi="仿宋_GB2312" w:cs="仿宋_GB2312"/>
                <w:kern w:val="0"/>
                <w:sz w:val="24"/>
                <w:lang w:eastAsia="zh-CN"/>
              </w:rPr>
              <w:t>地震</w:t>
            </w:r>
            <w:r>
              <w:rPr>
                <w:rFonts w:hint="eastAsia" w:ascii="仿宋_GB2312" w:hAnsi="仿宋_GB2312" w:cs="仿宋_GB2312"/>
                <w:kern w:val="0"/>
                <w:sz w:val="24"/>
              </w:rPr>
              <w:t>应急处置工作，决定县级层面地震应急响应级别、应急期并组织落实响应措施，颁布临时规定，依法实施管理、限制、征用等措施，落实县委、县政府及县应急救援总指挥部交办的抗震救灾应急处置的其他重大事项。</w:t>
            </w:r>
          </w:p>
          <w:p w14:paraId="346B98F6">
            <w:pPr>
              <w:keepNext w:val="0"/>
              <w:keepLines w:val="0"/>
              <w:widowControl/>
              <w:suppressLineNumbers w:val="0"/>
              <w:spacing w:before="0" w:beforeAutospacing="0" w:after="0" w:afterAutospacing="0" w:line="440" w:lineRule="exact"/>
              <w:ind w:left="0" w:right="0" w:firstLine="480" w:firstLineChars="200"/>
              <w:rPr>
                <w:rFonts w:hint="default" w:ascii="仿宋_GB2312" w:hAnsi="仿宋_GB2312" w:cs="仿宋_GB2312"/>
                <w:kern w:val="0"/>
                <w:sz w:val="24"/>
              </w:rPr>
            </w:pPr>
          </w:p>
          <w:p w14:paraId="71026153">
            <w:pPr>
              <w:keepNext w:val="0"/>
              <w:keepLines w:val="0"/>
              <w:widowControl/>
              <w:suppressLineNumbers w:val="0"/>
              <w:spacing w:before="0" w:beforeAutospacing="0" w:after="0" w:afterAutospacing="0" w:line="440" w:lineRule="exact"/>
              <w:ind w:left="0" w:right="0" w:firstLine="482" w:firstLineChars="200"/>
              <w:rPr>
                <w:rFonts w:hint="default" w:ascii="仿宋" w:hAnsi="仿宋" w:eastAsia="仿宋" w:cs="仿宋"/>
                <w:bCs/>
                <w:sz w:val="24"/>
              </w:rPr>
            </w:pPr>
            <w:r>
              <w:rPr>
                <w:rFonts w:hint="eastAsia" w:ascii="仿宋_GB2312" w:hAnsi="仿宋_GB2312" w:cs="仿宋_GB2312"/>
                <w:b/>
                <w:bCs/>
                <w:kern w:val="0"/>
                <w:sz w:val="24"/>
              </w:rPr>
              <w:t>县指挥部办公室职责：</w:t>
            </w:r>
            <w:r>
              <w:rPr>
                <w:rFonts w:hint="eastAsia" w:ascii="仿宋_GB2312" w:hAnsi="仿宋_GB2312" w:cs="仿宋_GB2312"/>
                <w:kern w:val="0"/>
                <w:sz w:val="24"/>
              </w:rPr>
              <w:t>承担抗震救灾指挥部日常工作,制定、修订抗震救灾专项应急预案,开展地震风险防控治理和监测预警工作, 组织桌面推演、实兵演练等抗震救灾专项训练,协调各方面力量参加抗震救灾救援行动,协助县委、县政府指定的负责同志组织抗震救灾应急处置工作,组织开展调查评估和协调推进恢复重建工作,报告和发布抗震救灾信息,指导乡（镇）</w:t>
            </w:r>
            <w:r>
              <w:rPr>
                <w:rFonts w:hint="eastAsia" w:ascii="仿宋_GB2312" w:hAnsi="仿宋_GB2312" w:cs="仿宋_GB2312"/>
                <w:kern w:val="0"/>
                <w:sz w:val="24"/>
                <w:lang w:eastAsia="zh-CN"/>
              </w:rPr>
              <w:t>政府</w:t>
            </w:r>
            <w:r>
              <w:rPr>
                <w:rFonts w:hint="eastAsia" w:ascii="仿宋_GB2312" w:hAnsi="仿宋_GB2312" w:cs="仿宋_GB2312"/>
                <w:kern w:val="0"/>
                <w:sz w:val="24"/>
              </w:rPr>
              <w:t>抗震救灾等工作。</w:t>
            </w:r>
          </w:p>
        </w:tc>
      </w:tr>
      <w:tr w14:paraId="61CA9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1428" w:type="dxa"/>
            <w:vMerge w:val="restart"/>
            <w:noWrap/>
            <w:tcMar>
              <w:top w:w="15" w:type="dxa"/>
              <w:left w:w="15" w:type="dxa"/>
              <w:right w:w="15" w:type="dxa"/>
            </w:tcMar>
            <w:vAlign w:val="center"/>
          </w:tcPr>
          <w:p w14:paraId="3F4A32EF">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kern w:val="0"/>
                <w:sz w:val="28"/>
                <w:szCs w:val="28"/>
              </w:rPr>
            </w:pPr>
            <w:r>
              <w:rPr>
                <w:rFonts w:hint="eastAsia" w:ascii="宋体" w:hAnsi="宋体" w:eastAsia="宋体" w:cs="宋体"/>
                <w:kern w:val="0"/>
                <w:sz w:val="28"/>
                <w:szCs w:val="28"/>
              </w:rPr>
              <w:t>副</w:t>
            </w:r>
          </w:p>
          <w:p w14:paraId="7D4BB899">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kern w:val="0"/>
                <w:sz w:val="28"/>
                <w:szCs w:val="28"/>
              </w:rPr>
            </w:pPr>
            <w:r>
              <w:rPr>
                <w:rFonts w:hint="eastAsia" w:ascii="宋体" w:hAnsi="宋体" w:eastAsia="宋体" w:cs="宋体"/>
                <w:kern w:val="0"/>
                <w:sz w:val="28"/>
                <w:szCs w:val="28"/>
              </w:rPr>
              <w:t>指</w:t>
            </w:r>
          </w:p>
          <w:p w14:paraId="0FD66562">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kern w:val="0"/>
                <w:sz w:val="28"/>
                <w:szCs w:val="28"/>
              </w:rPr>
            </w:pPr>
            <w:r>
              <w:rPr>
                <w:rFonts w:hint="eastAsia" w:ascii="宋体" w:hAnsi="宋体" w:eastAsia="宋体" w:cs="宋体"/>
                <w:kern w:val="0"/>
                <w:sz w:val="28"/>
                <w:szCs w:val="28"/>
              </w:rPr>
              <w:t>挥</w:t>
            </w:r>
          </w:p>
          <w:p w14:paraId="1C50782C">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kern w:val="0"/>
                <w:sz w:val="28"/>
                <w:szCs w:val="28"/>
              </w:rPr>
            </w:pPr>
            <w:r>
              <w:rPr>
                <w:rFonts w:hint="eastAsia" w:ascii="宋体" w:hAnsi="宋体" w:eastAsia="宋体" w:cs="宋体"/>
                <w:kern w:val="0"/>
                <w:sz w:val="28"/>
                <w:szCs w:val="28"/>
              </w:rPr>
              <w:t>长</w:t>
            </w:r>
          </w:p>
        </w:tc>
        <w:tc>
          <w:tcPr>
            <w:tcW w:w="3075" w:type="dxa"/>
            <w:noWrap/>
            <w:tcMar>
              <w:top w:w="15" w:type="dxa"/>
              <w:left w:w="15" w:type="dxa"/>
              <w:right w:w="15" w:type="dxa"/>
            </w:tcMar>
            <w:vAlign w:val="center"/>
          </w:tcPr>
          <w:p w14:paraId="7DA80CF3">
            <w:pPr>
              <w:keepNext w:val="0"/>
              <w:keepLines w:val="0"/>
              <w:widowControl/>
              <w:suppressLineNumbers w:val="0"/>
              <w:spacing w:before="0" w:beforeAutospacing="0" w:after="0" w:afterAutospacing="0" w:line="400" w:lineRule="exact"/>
              <w:ind w:left="0" w:right="0"/>
              <w:jc w:val="center"/>
              <w:rPr>
                <w:rFonts w:hint="eastAsia" w:ascii="宋体" w:hAnsi="宋体" w:eastAsia="宋体" w:cs="宋体"/>
                <w:kern w:val="0"/>
                <w:sz w:val="28"/>
                <w:szCs w:val="28"/>
              </w:rPr>
            </w:pPr>
            <w:r>
              <w:rPr>
                <w:rFonts w:hint="eastAsia" w:ascii="宋体" w:hAnsi="宋体" w:eastAsia="宋体" w:cs="宋体"/>
                <w:kern w:val="0"/>
                <w:sz w:val="28"/>
                <w:szCs w:val="28"/>
              </w:rPr>
              <w:t>县人民武装部</w:t>
            </w:r>
          </w:p>
          <w:p w14:paraId="4B85CE80">
            <w:pPr>
              <w:keepNext w:val="0"/>
              <w:keepLines w:val="0"/>
              <w:widowControl/>
              <w:suppressLineNumbers w:val="0"/>
              <w:spacing w:before="0" w:beforeAutospacing="0" w:after="0" w:afterAutospacing="0" w:line="400" w:lineRule="exact"/>
              <w:ind w:left="0" w:right="0"/>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lang w:eastAsia="zh-CN"/>
              </w:rPr>
              <w:t>（主要负责人）</w:t>
            </w:r>
          </w:p>
        </w:tc>
        <w:tc>
          <w:tcPr>
            <w:tcW w:w="9437" w:type="dxa"/>
            <w:vMerge w:val="continue"/>
            <w:noWrap/>
            <w:tcMar>
              <w:top w:w="15" w:type="dxa"/>
              <w:left w:w="15" w:type="dxa"/>
              <w:right w:w="15" w:type="dxa"/>
            </w:tcMar>
            <w:vAlign w:val="center"/>
          </w:tcPr>
          <w:p w14:paraId="7E6638CC">
            <w:pPr>
              <w:keepNext w:val="0"/>
              <w:keepLines w:val="0"/>
              <w:widowControl/>
              <w:suppressLineNumbers w:val="0"/>
              <w:spacing w:before="0" w:beforeAutospacing="0" w:after="0" w:afterAutospacing="0" w:line="320" w:lineRule="exact"/>
              <w:ind w:left="0" w:right="0" w:firstLine="480" w:firstLineChars="200"/>
              <w:rPr>
                <w:rFonts w:hint="default" w:ascii="仿宋" w:hAnsi="仿宋" w:eastAsia="仿宋" w:cs="仿宋"/>
                <w:bCs/>
                <w:sz w:val="24"/>
              </w:rPr>
            </w:pPr>
          </w:p>
        </w:tc>
      </w:tr>
      <w:tr w14:paraId="0864A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1428" w:type="dxa"/>
            <w:vMerge w:val="continue"/>
            <w:noWrap/>
            <w:tcMar>
              <w:top w:w="15" w:type="dxa"/>
              <w:left w:w="15" w:type="dxa"/>
              <w:right w:w="15" w:type="dxa"/>
            </w:tcMar>
            <w:vAlign w:val="center"/>
          </w:tcPr>
          <w:p w14:paraId="00736827">
            <w:pPr>
              <w:keepNext w:val="0"/>
              <w:keepLines w:val="0"/>
              <w:widowControl/>
              <w:suppressLineNumbers w:val="0"/>
              <w:spacing w:before="0" w:beforeAutospacing="0" w:after="0" w:afterAutospacing="0" w:line="400" w:lineRule="exact"/>
              <w:ind w:left="0" w:right="0" w:firstLine="560" w:firstLineChars="200"/>
              <w:rPr>
                <w:rFonts w:hint="default" w:ascii="宋体" w:hAnsi="宋体" w:eastAsia="宋体" w:cs="宋体"/>
                <w:kern w:val="0"/>
                <w:sz w:val="28"/>
                <w:szCs w:val="28"/>
              </w:rPr>
            </w:pPr>
          </w:p>
        </w:tc>
        <w:tc>
          <w:tcPr>
            <w:tcW w:w="3075" w:type="dxa"/>
            <w:noWrap/>
            <w:tcMar>
              <w:top w:w="15" w:type="dxa"/>
              <w:left w:w="15" w:type="dxa"/>
              <w:right w:w="15" w:type="dxa"/>
            </w:tcMar>
            <w:vAlign w:val="center"/>
          </w:tcPr>
          <w:p w14:paraId="2D74C674">
            <w:pPr>
              <w:keepNext w:val="0"/>
              <w:keepLines w:val="0"/>
              <w:widowControl/>
              <w:suppressLineNumbers w:val="0"/>
              <w:spacing w:before="0" w:beforeAutospacing="0" w:after="0" w:afterAutospacing="0" w:line="400" w:lineRule="exact"/>
              <w:ind w:left="0" w:right="0"/>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lang w:eastAsia="zh-CN"/>
              </w:rPr>
              <w:t>武警沁县中队</w:t>
            </w:r>
          </w:p>
          <w:p w14:paraId="21FF56B9">
            <w:pPr>
              <w:keepNext w:val="0"/>
              <w:keepLines w:val="0"/>
              <w:widowControl/>
              <w:suppressLineNumbers w:val="0"/>
              <w:spacing w:before="0" w:beforeAutospacing="0" w:after="0" w:afterAutospacing="0" w:line="400" w:lineRule="exact"/>
              <w:ind w:left="0" w:right="0"/>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lang w:eastAsia="zh-CN"/>
              </w:rPr>
              <w:t>（主要负责人）</w:t>
            </w:r>
          </w:p>
        </w:tc>
        <w:tc>
          <w:tcPr>
            <w:tcW w:w="9437" w:type="dxa"/>
            <w:vMerge w:val="continue"/>
            <w:noWrap/>
            <w:tcMar>
              <w:top w:w="15" w:type="dxa"/>
              <w:left w:w="15" w:type="dxa"/>
              <w:right w:w="15" w:type="dxa"/>
            </w:tcMar>
            <w:vAlign w:val="center"/>
          </w:tcPr>
          <w:p w14:paraId="09064486">
            <w:pPr>
              <w:keepNext w:val="0"/>
              <w:keepLines w:val="0"/>
              <w:widowControl/>
              <w:suppressLineNumbers w:val="0"/>
              <w:spacing w:before="0" w:beforeAutospacing="0" w:after="0" w:afterAutospacing="0" w:line="320" w:lineRule="exact"/>
              <w:ind w:left="0" w:right="0"/>
              <w:rPr>
                <w:rFonts w:hint="default" w:ascii="仿宋" w:hAnsi="仿宋" w:eastAsia="仿宋" w:cs="仿宋"/>
                <w:bCs/>
                <w:sz w:val="24"/>
              </w:rPr>
            </w:pPr>
          </w:p>
        </w:tc>
      </w:tr>
      <w:tr w14:paraId="34FF1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1428" w:type="dxa"/>
            <w:vMerge w:val="continue"/>
            <w:noWrap/>
            <w:tcMar>
              <w:top w:w="15" w:type="dxa"/>
              <w:left w:w="15" w:type="dxa"/>
              <w:right w:w="15" w:type="dxa"/>
            </w:tcMar>
            <w:vAlign w:val="center"/>
          </w:tcPr>
          <w:p w14:paraId="79A4B31E">
            <w:pPr>
              <w:keepNext w:val="0"/>
              <w:keepLines w:val="0"/>
              <w:widowControl/>
              <w:suppressLineNumbers w:val="0"/>
              <w:spacing w:before="0" w:beforeAutospacing="0" w:after="0" w:afterAutospacing="0" w:line="400" w:lineRule="exact"/>
              <w:ind w:left="0" w:right="0" w:firstLine="560" w:firstLineChars="200"/>
              <w:rPr>
                <w:rFonts w:hint="default" w:ascii="宋体" w:hAnsi="宋体" w:eastAsia="宋体" w:cs="宋体"/>
                <w:kern w:val="0"/>
                <w:sz w:val="28"/>
                <w:szCs w:val="28"/>
              </w:rPr>
            </w:pPr>
          </w:p>
        </w:tc>
        <w:tc>
          <w:tcPr>
            <w:tcW w:w="3075" w:type="dxa"/>
            <w:noWrap/>
            <w:tcMar>
              <w:top w:w="15" w:type="dxa"/>
              <w:left w:w="15" w:type="dxa"/>
              <w:right w:w="15" w:type="dxa"/>
            </w:tcMar>
            <w:vAlign w:val="center"/>
          </w:tcPr>
          <w:p w14:paraId="314D8B2F">
            <w:pPr>
              <w:keepNext w:val="0"/>
              <w:keepLines w:val="0"/>
              <w:widowControl/>
              <w:suppressLineNumbers w:val="0"/>
              <w:spacing w:before="0" w:beforeAutospacing="0" w:after="0" w:afterAutospacing="0" w:line="400" w:lineRule="exact"/>
              <w:ind w:left="0" w:right="0"/>
              <w:jc w:val="center"/>
              <w:rPr>
                <w:rFonts w:hint="eastAsia" w:ascii="宋体" w:hAnsi="宋体" w:eastAsia="宋体" w:cs="宋体"/>
                <w:kern w:val="0"/>
                <w:sz w:val="28"/>
                <w:szCs w:val="28"/>
              </w:rPr>
            </w:pPr>
            <w:r>
              <w:rPr>
                <w:rFonts w:hint="eastAsia" w:ascii="宋体" w:hAnsi="宋体" w:eastAsia="宋体" w:cs="宋体"/>
                <w:kern w:val="0"/>
                <w:sz w:val="28"/>
                <w:szCs w:val="28"/>
              </w:rPr>
              <w:t>县应急管理局</w:t>
            </w:r>
          </w:p>
          <w:p w14:paraId="3202FA13">
            <w:pPr>
              <w:keepNext w:val="0"/>
              <w:keepLines w:val="0"/>
              <w:widowControl/>
              <w:suppressLineNumbers w:val="0"/>
              <w:spacing w:before="0" w:beforeAutospacing="0" w:after="0" w:afterAutospacing="0" w:line="400" w:lineRule="exact"/>
              <w:ind w:left="0" w:right="0"/>
              <w:jc w:val="center"/>
              <w:rPr>
                <w:rFonts w:hint="eastAsia" w:ascii="宋体" w:hAnsi="宋体" w:eastAsia="宋体" w:cs="宋体"/>
                <w:kern w:val="0"/>
                <w:sz w:val="28"/>
                <w:szCs w:val="28"/>
              </w:rPr>
            </w:pPr>
            <w:r>
              <w:rPr>
                <w:rFonts w:hint="eastAsia" w:ascii="宋体" w:hAnsi="宋体" w:eastAsia="宋体" w:cs="宋体"/>
                <w:kern w:val="0"/>
                <w:sz w:val="28"/>
                <w:szCs w:val="28"/>
                <w:lang w:eastAsia="zh-CN"/>
              </w:rPr>
              <w:t>（主要负责人）</w:t>
            </w:r>
          </w:p>
        </w:tc>
        <w:tc>
          <w:tcPr>
            <w:tcW w:w="9437" w:type="dxa"/>
            <w:vMerge w:val="continue"/>
            <w:noWrap/>
            <w:tcMar>
              <w:top w:w="15" w:type="dxa"/>
              <w:left w:w="15" w:type="dxa"/>
              <w:right w:w="15" w:type="dxa"/>
            </w:tcMar>
            <w:vAlign w:val="center"/>
          </w:tcPr>
          <w:p w14:paraId="7E6619A4">
            <w:pPr>
              <w:keepNext w:val="0"/>
              <w:keepLines w:val="0"/>
              <w:widowControl/>
              <w:suppressLineNumbers w:val="0"/>
              <w:spacing w:before="0" w:beforeAutospacing="0" w:after="0" w:afterAutospacing="0" w:line="320" w:lineRule="exact"/>
              <w:ind w:left="0" w:right="0"/>
              <w:rPr>
                <w:rFonts w:hint="default" w:ascii="仿宋" w:hAnsi="仿宋" w:eastAsia="仿宋" w:cs="仿宋"/>
                <w:bCs/>
                <w:sz w:val="24"/>
              </w:rPr>
            </w:pPr>
          </w:p>
        </w:tc>
      </w:tr>
      <w:tr w14:paraId="234EB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1428" w:type="dxa"/>
            <w:vMerge w:val="continue"/>
            <w:noWrap/>
            <w:tcMar>
              <w:top w:w="15" w:type="dxa"/>
              <w:left w:w="15" w:type="dxa"/>
              <w:right w:w="15" w:type="dxa"/>
            </w:tcMar>
            <w:vAlign w:val="center"/>
          </w:tcPr>
          <w:p w14:paraId="7221E990">
            <w:pPr>
              <w:keepNext w:val="0"/>
              <w:keepLines w:val="0"/>
              <w:widowControl/>
              <w:suppressLineNumbers w:val="0"/>
              <w:spacing w:before="0" w:beforeAutospacing="0" w:after="0" w:afterAutospacing="0" w:line="400" w:lineRule="exact"/>
              <w:ind w:left="0" w:right="0" w:firstLine="560" w:firstLineChars="200"/>
              <w:rPr>
                <w:rFonts w:hint="default" w:ascii="宋体" w:hAnsi="宋体" w:eastAsia="宋体" w:cs="宋体"/>
                <w:kern w:val="0"/>
                <w:sz w:val="28"/>
                <w:szCs w:val="28"/>
              </w:rPr>
            </w:pPr>
          </w:p>
        </w:tc>
        <w:tc>
          <w:tcPr>
            <w:tcW w:w="3075" w:type="dxa"/>
            <w:noWrap/>
            <w:tcMar>
              <w:top w:w="15" w:type="dxa"/>
              <w:left w:w="15" w:type="dxa"/>
              <w:right w:w="15" w:type="dxa"/>
            </w:tcMar>
            <w:vAlign w:val="center"/>
          </w:tcPr>
          <w:p w14:paraId="5A5343F0">
            <w:pPr>
              <w:keepNext w:val="0"/>
              <w:keepLines w:val="0"/>
              <w:widowControl/>
              <w:suppressLineNumbers w:val="0"/>
              <w:spacing w:before="0" w:beforeAutospacing="0" w:after="0" w:afterAutospacing="0" w:line="400" w:lineRule="exact"/>
              <w:ind w:left="0" w:right="0"/>
              <w:jc w:val="center"/>
              <w:rPr>
                <w:rFonts w:hint="eastAsia" w:ascii="宋体" w:hAnsi="宋体" w:eastAsia="宋体" w:cs="宋体"/>
                <w:sz w:val="28"/>
                <w:szCs w:val="28"/>
              </w:rPr>
            </w:pPr>
            <w:r>
              <w:rPr>
                <w:rFonts w:hint="eastAsia" w:ascii="宋体" w:hAnsi="宋体" w:eastAsia="宋体" w:cs="宋体"/>
                <w:sz w:val="28"/>
                <w:szCs w:val="28"/>
              </w:rPr>
              <w:t>县防震减灾中心</w:t>
            </w:r>
          </w:p>
          <w:p w14:paraId="68B8B3A8">
            <w:pPr>
              <w:keepNext w:val="0"/>
              <w:keepLines w:val="0"/>
              <w:widowControl/>
              <w:suppressLineNumbers w:val="0"/>
              <w:spacing w:before="0" w:beforeAutospacing="0" w:after="0" w:afterAutospacing="0" w:line="400" w:lineRule="exact"/>
              <w:ind w:left="0" w:right="0"/>
              <w:jc w:val="center"/>
              <w:rPr>
                <w:rFonts w:hint="eastAsia" w:ascii="宋体" w:hAnsi="宋体" w:eastAsia="宋体" w:cs="宋体"/>
                <w:sz w:val="28"/>
                <w:szCs w:val="28"/>
              </w:rPr>
            </w:pPr>
            <w:r>
              <w:rPr>
                <w:rFonts w:hint="eastAsia" w:ascii="宋体" w:hAnsi="宋体" w:eastAsia="宋体" w:cs="宋体"/>
                <w:kern w:val="0"/>
                <w:sz w:val="28"/>
                <w:szCs w:val="28"/>
                <w:lang w:eastAsia="zh-CN"/>
              </w:rPr>
              <w:t>（主要负责人）</w:t>
            </w:r>
          </w:p>
        </w:tc>
        <w:tc>
          <w:tcPr>
            <w:tcW w:w="9437" w:type="dxa"/>
            <w:vMerge w:val="continue"/>
            <w:noWrap/>
            <w:tcMar>
              <w:top w:w="15" w:type="dxa"/>
              <w:left w:w="15" w:type="dxa"/>
              <w:right w:w="15" w:type="dxa"/>
            </w:tcMar>
            <w:vAlign w:val="center"/>
          </w:tcPr>
          <w:p w14:paraId="5925D0DF">
            <w:pPr>
              <w:keepNext w:val="0"/>
              <w:keepLines w:val="0"/>
              <w:widowControl/>
              <w:suppressLineNumbers w:val="0"/>
              <w:spacing w:before="0" w:beforeAutospacing="0" w:after="0" w:afterAutospacing="0" w:line="320" w:lineRule="exact"/>
              <w:ind w:left="0" w:right="0"/>
              <w:rPr>
                <w:rFonts w:hint="default" w:ascii="仿宋" w:hAnsi="仿宋" w:eastAsia="仿宋" w:cs="仿宋"/>
                <w:bCs/>
                <w:sz w:val="24"/>
              </w:rPr>
            </w:pPr>
          </w:p>
        </w:tc>
      </w:tr>
    </w:tbl>
    <w:p w14:paraId="445FE909">
      <w:pPr>
        <w:jc w:val="center"/>
        <w:rPr>
          <w:rFonts w:ascii="仿宋" w:hAnsi="仿宋" w:eastAsia="宋体" w:cs="仿宋"/>
          <w:bCs/>
          <w:szCs w:val="32"/>
        </w:rPr>
        <w:sectPr>
          <w:headerReference r:id="rId5" w:type="default"/>
          <w:footerReference r:id="rId6" w:type="default"/>
          <w:pgSz w:w="16840" w:h="11907" w:orient="landscape"/>
          <w:pgMar w:top="1701" w:right="1418" w:bottom="1418" w:left="1418" w:header="0" w:footer="1701" w:gutter="0"/>
          <w:cols w:space="720" w:num="1"/>
          <w:docGrid w:linePitch="490" w:charSpace="-842"/>
        </w:sectPr>
      </w:pPr>
    </w:p>
    <w:tbl>
      <w:tblPr>
        <w:tblStyle w:val="10"/>
        <w:tblW w:w="13904" w:type="dxa"/>
        <w:jc w:val="right"/>
        <w:tblLayout w:type="fixed"/>
        <w:tblCellMar>
          <w:top w:w="0" w:type="dxa"/>
          <w:left w:w="108" w:type="dxa"/>
          <w:bottom w:w="0" w:type="dxa"/>
          <w:right w:w="108" w:type="dxa"/>
        </w:tblCellMar>
      </w:tblPr>
      <w:tblGrid>
        <w:gridCol w:w="776"/>
        <w:gridCol w:w="101"/>
        <w:gridCol w:w="2455"/>
        <w:gridCol w:w="10572"/>
      </w:tblGrid>
      <w:tr w14:paraId="0A8DD1FC">
        <w:tblPrEx>
          <w:tblCellMar>
            <w:top w:w="0" w:type="dxa"/>
            <w:left w:w="108" w:type="dxa"/>
            <w:bottom w:w="0" w:type="dxa"/>
            <w:right w:w="108" w:type="dxa"/>
          </w:tblCellMar>
        </w:tblPrEx>
        <w:trPr>
          <w:trHeight w:val="841" w:hRule="atLeast"/>
          <w:jc w:val="right"/>
        </w:trPr>
        <w:tc>
          <w:tcPr>
            <w:tcW w:w="333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4488D2D">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指挥机构</w:t>
            </w:r>
          </w:p>
        </w:tc>
        <w:tc>
          <w:tcPr>
            <w:tcW w:w="10572" w:type="dxa"/>
            <w:tcBorders>
              <w:top w:val="single" w:color="auto" w:sz="4" w:space="0"/>
              <w:left w:val="nil"/>
              <w:bottom w:val="single" w:color="auto" w:sz="4" w:space="0"/>
              <w:right w:val="single" w:color="auto" w:sz="4" w:space="0"/>
            </w:tcBorders>
            <w:shd w:val="clear" w:color="auto" w:fill="auto"/>
            <w:noWrap/>
            <w:vAlign w:val="center"/>
          </w:tcPr>
          <w:p w14:paraId="6978629F">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职  责</w:t>
            </w:r>
          </w:p>
        </w:tc>
      </w:tr>
      <w:tr w14:paraId="647B758F">
        <w:tblPrEx>
          <w:tblCellMar>
            <w:top w:w="0" w:type="dxa"/>
            <w:left w:w="108" w:type="dxa"/>
            <w:bottom w:w="0" w:type="dxa"/>
            <w:right w:w="108" w:type="dxa"/>
          </w:tblCellMar>
        </w:tblPrEx>
        <w:trPr>
          <w:trHeight w:val="600" w:hRule="atLeast"/>
          <w:jc w:val="right"/>
        </w:trPr>
        <w:tc>
          <w:tcPr>
            <w:tcW w:w="776" w:type="dxa"/>
            <w:vMerge w:val="restart"/>
            <w:tcBorders>
              <w:top w:val="nil"/>
              <w:left w:val="single" w:color="auto" w:sz="4" w:space="0"/>
              <w:bottom w:val="single" w:color="000000" w:sz="4" w:space="0"/>
              <w:right w:val="single" w:color="auto" w:sz="4" w:space="0"/>
            </w:tcBorders>
            <w:shd w:val="clear" w:color="auto" w:fill="auto"/>
            <w:vAlign w:val="center"/>
          </w:tcPr>
          <w:p w14:paraId="47993D3E">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成</w:t>
            </w:r>
          </w:p>
          <w:p w14:paraId="78A6729A">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员</w:t>
            </w:r>
          </w:p>
          <w:p w14:paraId="57E25FB8">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单</w:t>
            </w:r>
          </w:p>
          <w:p w14:paraId="3EACA3B5">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位</w:t>
            </w:r>
          </w:p>
        </w:tc>
        <w:tc>
          <w:tcPr>
            <w:tcW w:w="2556" w:type="dxa"/>
            <w:gridSpan w:val="2"/>
            <w:tcBorders>
              <w:top w:val="nil"/>
              <w:left w:val="nil"/>
              <w:bottom w:val="single" w:color="auto" w:sz="4" w:space="0"/>
              <w:right w:val="single" w:color="auto" w:sz="4" w:space="0"/>
            </w:tcBorders>
            <w:shd w:val="clear" w:color="auto" w:fill="auto"/>
            <w:noWrap/>
            <w:vAlign w:val="center"/>
          </w:tcPr>
          <w:p w14:paraId="641C57C5">
            <w:pPr>
              <w:keepNext w:val="0"/>
              <w:keepLines w:val="0"/>
              <w:widowControl/>
              <w:suppressLineNumbers w:val="0"/>
              <w:spacing w:before="0" w:beforeAutospacing="0" w:after="0" w:afterAutospacing="0"/>
              <w:ind w:left="0" w:right="0"/>
              <w:jc w:val="center"/>
              <w:rPr>
                <w:rFonts w:hint="default" w:ascii="宋体" w:hAnsi="宋体" w:eastAsia="宋体" w:cs="Arial"/>
                <w:kern w:val="0"/>
                <w:sz w:val="24"/>
              </w:rPr>
            </w:pPr>
            <w:r>
              <w:rPr>
                <w:rFonts w:hint="eastAsia" w:ascii="宋体" w:hAnsi="宋体" w:eastAsia="宋体" w:cs="Arial"/>
                <w:kern w:val="0"/>
                <w:sz w:val="24"/>
              </w:rPr>
              <w:t>县委宣传部</w:t>
            </w:r>
          </w:p>
        </w:tc>
        <w:tc>
          <w:tcPr>
            <w:tcW w:w="10572" w:type="dxa"/>
            <w:tcBorders>
              <w:top w:val="nil"/>
              <w:left w:val="nil"/>
              <w:bottom w:val="single" w:color="auto" w:sz="4" w:space="0"/>
              <w:right w:val="single" w:color="auto" w:sz="4" w:space="0"/>
            </w:tcBorders>
            <w:shd w:val="clear" w:color="auto" w:fill="auto"/>
            <w:noWrap/>
            <w:vAlign w:val="center"/>
          </w:tcPr>
          <w:p w14:paraId="095DC8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宋体" w:hAnsi="宋体" w:eastAsia="宋体" w:cs="Arial"/>
                <w:kern w:val="0"/>
                <w:sz w:val="24"/>
              </w:rPr>
            </w:pPr>
            <w:r>
              <w:rPr>
                <w:rFonts w:hint="eastAsia" w:ascii="宋体" w:hAnsi="宋体" w:eastAsia="宋体" w:cs="Arial"/>
                <w:kern w:val="0"/>
                <w:sz w:val="24"/>
              </w:rPr>
              <w:t>根据县指挥部的统一部署，组织协调新闻媒体开展应急新闻报道，积极引导舆论。</w:t>
            </w:r>
          </w:p>
        </w:tc>
      </w:tr>
      <w:tr w14:paraId="74052DA3">
        <w:tblPrEx>
          <w:tblCellMar>
            <w:top w:w="0" w:type="dxa"/>
            <w:left w:w="108" w:type="dxa"/>
            <w:bottom w:w="0" w:type="dxa"/>
            <w:right w:w="108" w:type="dxa"/>
          </w:tblCellMar>
        </w:tblPrEx>
        <w:trPr>
          <w:trHeight w:val="512" w:hRule="atLeast"/>
          <w:jc w:val="right"/>
        </w:trPr>
        <w:tc>
          <w:tcPr>
            <w:tcW w:w="776" w:type="dxa"/>
            <w:vMerge w:val="continue"/>
            <w:tcBorders>
              <w:top w:val="nil"/>
              <w:left w:val="single" w:color="auto" w:sz="4" w:space="0"/>
              <w:bottom w:val="single" w:color="000000" w:sz="4" w:space="0"/>
              <w:right w:val="single" w:color="auto" w:sz="4" w:space="0"/>
            </w:tcBorders>
            <w:vAlign w:val="center"/>
          </w:tcPr>
          <w:p w14:paraId="01CEB9FC">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556" w:type="dxa"/>
            <w:gridSpan w:val="2"/>
            <w:tcBorders>
              <w:top w:val="nil"/>
              <w:left w:val="nil"/>
              <w:bottom w:val="single" w:color="auto" w:sz="4" w:space="0"/>
              <w:right w:val="single" w:color="auto" w:sz="4" w:space="0"/>
            </w:tcBorders>
            <w:shd w:val="clear" w:color="auto" w:fill="auto"/>
            <w:noWrap/>
            <w:vAlign w:val="center"/>
          </w:tcPr>
          <w:p w14:paraId="259F086E">
            <w:pPr>
              <w:keepNext w:val="0"/>
              <w:keepLines w:val="0"/>
              <w:widowControl/>
              <w:suppressLineNumbers w:val="0"/>
              <w:spacing w:before="0" w:beforeAutospacing="0" w:after="0" w:afterAutospacing="0"/>
              <w:ind w:left="0" w:right="0"/>
              <w:jc w:val="center"/>
              <w:rPr>
                <w:rFonts w:hint="default" w:ascii="宋体" w:hAnsi="宋体" w:eastAsia="宋体" w:cs="Arial"/>
                <w:kern w:val="0"/>
                <w:sz w:val="24"/>
              </w:rPr>
            </w:pPr>
            <w:r>
              <w:rPr>
                <w:rFonts w:hint="eastAsia" w:ascii="宋体" w:hAnsi="宋体" w:eastAsia="宋体" w:cs="Arial"/>
                <w:kern w:val="0"/>
                <w:sz w:val="24"/>
              </w:rPr>
              <w:t>县政府办公室</w:t>
            </w:r>
          </w:p>
        </w:tc>
        <w:tc>
          <w:tcPr>
            <w:tcW w:w="10572" w:type="dxa"/>
            <w:tcBorders>
              <w:top w:val="nil"/>
              <w:left w:val="nil"/>
              <w:bottom w:val="single" w:color="auto" w:sz="4" w:space="0"/>
              <w:right w:val="single" w:color="auto" w:sz="4" w:space="0"/>
            </w:tcBorders>
            <w:shd w:val="clear" w:color="auto" w:fill="auto"/>
            <w:noWrap/>
            <w:vAlign w:val="center"/>
          </w:tcPr>
          <w:p w14:paraId="295D56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宋体" w:hAnsi="宋体" w:eastAsia="宋体" w:cs="Arial"/>
                <w:kern w:val="0"/>
                <w:sz w:val="24"/>
              </w:rPr>
            </w:pPr>
            <w:r>
              <w:rPr>
                <w:rFonts w:hint="eastAsia" w:ascii="宋体" w:hAnsi="宋体" w:eastAsia="宋体" w:cs="Arial"/>
                <w:kern w:val="0"/>
                <w:sz w:val="24"/>
              </w:rPr>
              <w:t>负责全县抗震抢险救灾期间重大事项、信息发布及各成员单位的组织协调等工作。</w:t>
            </w:r>
          </w:p>
        </w:tc>
      </w:tr>
      <w:tr w14:paraId="34474FC9">
        <w:tblPrEx>
          <w:tblCellMar>
            <w:top w:w="0" w:type="dxa"/>
            <w:left w:w="108" w:type="dxa"/>
            <w:bottom w:w="0" w:type="dxa"/>
            <w:right w:w="108" w:type="dxa"/>
          </w:tblCellMar>
        </w:tblPrEx>
        <w:trPr>
          <w:trHeight w:val="761" w:hRule="atLeast"/>
          <w:jc w:val="right"/>
        </w:trPr>
        <w:tc>
          <w:tcPr>
            <w:tcW w:w="776" w:type="dxa"/>
            <w:vMerge w:val="continue"/>
            <w:tcBorders>
              <w:top w:val="nil"/>
              <w:left w:val="single" w:color="auto" w:sz="4" w:space="0"/>
              <w:bottom w:val="single" w:color="000000" w:sz="4" w:space="0"/>
              <w:right w:val="single" w:color="auto" w:sz="4" w:space="0"/>
            </w:tcBorders>
            <w:vAlign w:val="center"/>
          </w:tcPr>
          <w:p w14:paraId="0FC77756">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556" w:type="dxa"/>
            <w:gridSpan w:val="2"/>
            <w:tcBorders>
              <w:top w:val="nil"/>
              <w:left w:val="nil"/>
              <w:bottom w:val="single" w:color="auto" w:sz="4" w:space="0"/>
              <w:right w:val="single" w:color="auto" w:sz="4" w:space="0"/>
            </w:tcBorders>
            <w:shd w:val="clear" w:color="auto" w:fill="auto"/>
            <w:noWrap/>
            <w:vAlign w:val="center"/>
          </w:tcPr>
          <w:p w14:paraId="5BA2BE1C">
            <w:pPr>
              <w:keepNext w:val="0"/>
              <w:keepLines w:val="0"/>
              <w:widowControl/>
              <w:suppressLineNumbers w:val="0"/>
              <w:spacing w:before="0" w:beforeAutospacing="0" w:after="0" w:afterAutospacing="0"/>
              <w:ind w:left="0" w:right="0"/>
              <w:jc w:val="center"/>
              <w:rPr>
                <w:rFonts w:hint="default" w:ascii="宋体" w:hAnsi="宋体" w:eastAsia="宋体" w:cs="Arial"/>
                <w:kern w:val="0"/>
                <w:sz w:val="24"/>
              </w:rPr>
            </w:pPr>
            <w:bookmarkStart w:id="56" w:name="RANGE!K206"/>
            <w:r>
              <w:rPr>
                <w:rFonts w:hint="eastAsia" w:ascii="宋体" w:hAnsi="宋体" w:eastAsia="宋体" w:cs="Arial"/>
                <w:kern w:val="0"/>
                <w:sz w:val="24"/>
              </w:rPr>
              <w:t>县人民武装部</w:t>
            </w:r>
            <w:bookmarkEnd w:id="56"/>
          </w:p>
        </w:tc>
        <w:tc>
          <w:tcPr>
            <w:tcW w:w="10572" w:type="dxa"/>
            <w:tcBorders>
              <w:top w:val="nil"/>
              <w:left w:val="nil"/>
              <w:bottom w:val="single" w:color="auto" w:sz="4" w:space="0"/>
              <w:right w:val="single" w:color="auto" w:sz="4" w:space="0"/>
            </w:tcBorders>
            <w:shd w:val="clear" w:color="auto" w:fill="auto"/>
            <w:noWrap/>
            <w:vAlign w:val="center"/>
          </w:tcPr>
          <w:p w14:paraId="11CFF0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宋体" w:hAnsi="宋体" w:eastAsia="宋体" w:cs="Arial"/>
                <w:kern w:val="0"/>
                <w:sz w:val="24"/>
              </w:rPr>
            </w:pPr>
            <w:r>
              <w:rPr>
                <w:rFonts w:hint="eastAsia" w:ascii="宋体" w:hAnsi="宋体" w:eastAsia="宋体" w:cs="Arial"/>
                <w:kern w:val="0"/>
                <w:sz w:val="24"/>
              </w:rPr>
              <w:t>根据县指挥部要求，负责组织协调武警、民兵预备役部队参加抢险救灾行动；协助当地政府转移、解救危险地带的群众；协助公安部门维护灾区社会秩序等工作。</w:t>
            </w:r>
          </w:p>
        </w:tc>
      </w:tr>
      <w:tr w14:paraId="62A5CCED">
        <w:tblPrEx>
          <w:tblCellMar>
            <w:top w:w="0" w:type="dxa"/>
            <w:left w:w="108" w:type="dxa"/>
            <w:bottom w:w="0" w:type="dxa"/>
            <w:right w:w="108" w:type="dxa"/>
          </w:tblCellMar>
        </w:tblPrEx>
        <w:trPr>
          <w:trHeight w:val="2304" w:hRule="atLeast"/>
          <w:jc w:val="right"/>
        </w:trPr>
        <w:tc>
          <w:tcPr>
            <w:tcW w:w="776" w:type="dxa"/>
            <w:vMerge w:val="continue"/>
            <w:tcBorders>
              <w:top w:val="nil"/>
              <w:left w:val="single" w:color="auto" w:sz="4" w:space="0"/>
              <w:bottom w:val="single" w:color="000000" w:sz="4" w:space="0"/>
              <w:right w:val="single" w:color="auto" w:sz="4" w:space="0"/>
            </w:tcBorders>
            <w:vAlign w:val="center"/>
          </w:tcPr>
          <w:p w14:paraId="6A43A342">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556" w:type="dxa"/>
            <w:gridSpan w:val="2"/>
            <w:tcBorders>
              <w:top w:val="nil"/>
              <w:left w:val="nil"/>
              <w:bottom w:val="single" w:color="auto" w:sz="4" w:space="0"/>
              <w:right w:val="single" w:color="auto" w:sz="4" w:space="0"/>
            </w:tcBorders>
            <w:shd w:val="clear" w:color="auto" w:fill="auto"/>
            <w:noWrap/>
            <w:vAlign w:val="center"/>
          </w:tcPr>
          <w:p w14:paraId="561C75F6">
            <w:pPr>
              <w:keepNext w:val="0"/>
              <w:keepLines w:val="0"/>
              <w:widowControl/>
              <w:suppressLineNumbers w:val="0"/>
              <w:spacing w:before="0" w:beforeAutospacing="0" w:after="0" w:afterAutospacing="0"/>
              <w:ind w:left="0" w:right="0"/>
              <w:jc w:val="center"/>
              <w:rPr>
                <w:rFonts w:hint="default" w:ascii="宋体" w:hAnsi="宋体" w:eastAsia="宋体" w:cs="Arial"/>
                <w:kern w:val="0"/>
                <w:sz w:val="24"/>
              </w:rPr>
            </w:pPr>
            <w:r>
              <w:rPr>
                <w:rFonts w:hint="eastAsia" w:ascii="宋体" w:hAnsi="宋体" w:eastAsia="宋体" w:cs="Arial"/>
                <w:kern w:val="0"/>
                <w:sz w:val="24"/>
              </w:rPr>
              <w:t>县应急管理局</w:t>
            </w:r>
          </w:p>
        </w:tc>
        <w:tc>
          <w:tcPr>
            <w:tcW w:w="10572" w:type="dxa"/>
            <w:tcBorders>
              <w:top w:val="nil"/>
              <w:left w:val="nil"/>
              <w:bottom w:val="single" w:color="auto" w:sz="4" w:space="0"/>
              <w:right w:val="single" w:color="auto" w:sz="4" w:space="0"/>
            </w:tcBorders>
            <w:shd w:val="clear" w:color="auto" w:fill="auto"/>
            <w:noWrap/>
            <w:vAlign w:val="center"/>
          </w:tcPr>
          <w:p w14:paraId="6DF690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宋体" w:hAnsi="宋体" w:eastAsia="宋体" w:cs="Arial"/>
                <w:kern w:val="0"/>
                <w:sz w:val="24"/>
              </w:rPr>
            </w:pPr>
            <w:r>
              <w:rPr>
                <w:rFonts w:hint="eastAsia" w:ascii="宋体" w:hAnsi="宋体" w:eastAsia="宋体" w:cs="Arial"/>
                <w:kern w:val="0"/>
                <w:sz w:val="24"/>
              </w:rPr>
              <w:t>负责承担指挥部办公室日常工作；负责组</w:t>
            </w:r>
            <w:r>
              <w:rPr>
                <w:rFonts w:hint="eastAsia" w:ascii="宋体" w:hAnsi="宋体" w:eastAsia="宋体" w:cs="Arial"/>
                <w:color w:val="auto"/>
                <w:kern w:val="0"/>
                <w:sz w:val="24"/>
              </w:rPr>
              <w:t>织协调</w:t>
            </w:r>
            <w:r>
              <w:rPr>
                <w:rFonts w:hint="eastAsia" w:ascii="宋体" w:hAnsi="宋体" w:eastAsia="宋体" w:cs="Arial"/>
                <w:color w:val="auto"/>
                <w:kern w:val="0"/>
                <w:sz w:val="24"/>
                <w:lang w:eastAsia="zh-CN"/>
              </w:rPr>
              <w:t>县</w:t>
            </w:r>
            <w:r>
              <w:rPr>
                <w:rFonts w:hint="eastAsia" w:ascii="宋体" w:hAnsi="宋体" w:eastAsia="宋体" w:cs="Arial"/>
                <w:color w:val="auto"/>
                <w:kern w:val="0"/>
                <w:sz w:val="24"/>
              </w:rPr>
              <w:t>指挥部</w:t>
            </w:r>
            <w:r>
              <w:rPr>
                <w:rFonts w:hint="eastAsia" w:ascii="宋体" w:hAnsi="宋体" w:eastAsia="宋体" w:cs="Arial"/>
                <w:kern w:val="0"/>
                <w:sz w:val="24"/>
              </w:rPr>
              <w:t>成员单位做好抗震救灾应急处置和救援工作，通报地震震情、灾情及应急救援、抗震救灾动态等信息，指导县抗震救灾工作；负责协调各类救援队伍参加抢险救援；负责震害损失调查评估；负责灾民转移、安置；调拨并分配保障灾民基本生活的物资和资金；指导灾区非煤矿山、危化、冶金工贸等企业开展次生灾害抢、排险工作；协调开放应急避难场所；承担地震监测预报、地震速报、震情趋势判定、</w:t>
            </w:r>
            <w:r>
              <w:rPr>
                <w:rFonts w:hint="eastAsia" w:ascii="宋体" w:hAnsi="宋体" w:eastAsia="宋体" w:cs="Arial"/>
                <w:kern w:val="0"/>
                <w:sz w:val="24"/>
                <w:lang w:eastAsia="zh-CN"/>
              </w:rPr>
              <w:t>地震</w:t>
            </w:r>
            <w:r>
              <w:rPr>
                <w:rFonts w:hint="eastAsia" w:ascii="宋体" w:hAnsi="宋体" w:eastAsia="宋体" w:cs="Arial"/>
                <w:kern w:val="0"/>
                <w:sz w:val="24"/>
              </w:rPr>
              <w:t>快速评估、</w:t>
            </w:r>
            <w:r>
              <w:rPr>
                <w:rFonts w:hint="eastAsia" w:ascii="宋体" w:hAnsi="宋体" w:eastAsia="宋体" w:cs="Arial"/>
                <w:kern w:val="0"/>
                <w:sz w:val="24"/>
                <w:lang w:eastAsia="zh-CN"/>
              </w:rPr>
              <w:t>地震</w:t>
            </w:r>
            <w:r>
              <w:rPr>
                <w:rFonts w:hint="eastAsia" w:ascii="宋体" w:hAnsi="宋体" w:eastAsia="宋体" w:cs="Arial"/>
                <w:kern w:val="0"/>
                <w:sz w:val="24"/>
              </w:rPr>
              <w:t>调查、地震烈度评定、</w:t>
            </w:r>
            <w:r>
              <w:rPr>
                <w:rFonts w:hint="eastAsia" w:ascii="宋体" w:hAnsi="宋体" w:eastAsia="宋体" w:cs="Arial"/>
                <w:kern w:val="0"/>
                <w:sz w:val="24"/>
                <w:lang w:eastAsia="zh-CN"/>
              </w:rPr>
              <w:t>地震</w:t>
            </w:r>
            <w:r>
              <w:rPr>
                <w:rFonts w:hint="eastAsia" w:ascii="宋体" w:hAnsi="宋体" w:eastAsia="宋体" w:cs="Arial"/>
                <w:kern w:val="0"/>
                <w:sz w:val="24"/>
              </w:rPr>
              <w:t>损失评估等工作；开展震后地震</w:t>
            </w:r>
            <w:r>
              <w:rPr>
                <w:rFonts w:hint="eastAsia" w:ascii="宋体" w:hAnsi="宋体" w:eastAsia="宋体" w:cs="Arial"/>
                <w:kern w:val="0"/>
                <w:sz w:val="24"/>
                <w:lang w:eastAsia="zh-CN"/>
              </w:rPr>
              <w:t>调查</w:t>
            </w:r>
            <w:r>
              <w:rPr>
                <w:rFonts w:hint="eastAsia" w:ascii="宋体" w:hAnsi="宋体" w:eastAsia="宋体" w:cs="Arial"/>
                <w:kern w:val="0"/>
                <w:sz w:val="24"/>
              </w:rPr>
              <w:t>，参与制定地震灾区重建规划；开展地震知识宣传；</w:t>
            </w:r>
            <w:r>
              <w:rPr>
                <w:rFonts w:hint="eastAsia" w:ascii="宋体" w:hAnsi="宋体" w:eastAsia="宋体" w:cs="Arial"/>
                <w:kern w:val="0"/>
                <w:sz w:val="24"/>
                <w:lang w:eastAsia="zh-CN"/>
              </w:rPr>
              <w:t>完成县委、县政府和指挥部交办的其他工作</w:t>
            </w:r>
            <w:r>
              <w:rPr>
                <w:rFonts w:hint="eastAsia" w:ascii="宋体" w:hAnsi="宋体" w:eastAsia="宋体" w:cs="Arial"/>
                <w:kern w:val="0"/>
                <w:sz w:val="24"/>
              </w:rPr>
              <w:t>。</w:t>
            </w:r>
          </w:p>
        </w:tc>
      </w:tr>
      <w:tr w14:paraId="12C9641F">
        <w:tblPrEx>
          <w:tblCellMar>
            <w:top w:w="0" w:type="dxa"/>
            <w:left w:w="108" w:type="dxa"/>
            <w:bottom w:w="0" w:type="dxa"/>
            <w:right w:w="108" w:type="dxa"/>
          </w:tblCellMar>
        </w:tblPrEx>
        <w:trPr>
          <w:trHeight w:val="1866" w:hRule="atLeast"/>
          <w:jc w:val="right"/>
        </w:trPr>
        <w:tc>
          <w:tcPr>
            <w:tcW w:w="776" w:type="dxa"/>
            <w:vMerge w:val="continue"/>
            <w:tcBorders>
              <w:top w:val="nil"/>
              <w:left w:val="single" w:color="auto" w:sz="4" w:space="0"/>
              <w:bottom w:val="single" w:color="000000" w:sz="4" w:space="0"/>
              <w:right w:val="single" w:color="auto" w:sz="4" w:space="0"/>
            </w:tcBorders>
            <w:vAlign w:val="center"/>
          </w:tcPr>
          <w:p w14:paraId="75302541">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556" w:type="dxa"/>
            <w:gridSpan w:val="2"/>
            <w:tcBorders>
              <w:top w:val="nil"/>
              <w:left w:val="nil"/>
              <w:bottom w:val="single" w:color="auto" w:sz="4" w:space="0"/>
              <w:right w:val="single" w:color="auto" w:sz="4" w:space="0"/>
            </w:tcBorders>
            <w:shd w:val="clear" w:color="auto" w:fill="auto"/>
            <w:noWrap/>
            <w:vAlign w:val="center"/>
          </w:tcPr>
          <w:p w14:paraId="0BB7BF53">
            <w:pPr>
              <w:keepNext w:val="0"/>
              <w:keepLines w:val="0"/>
              <w:widowControl/>
              <w:suppressLineNumbers w:val="0"/>
              <w:spacing w:before="0" w:beforeAutospacing="0" w:after="0" w:afterAutospacing="0"/>
              <w:ind w:left="0" w:right="0"/>
              <w:jc w:val="center"/>
              <w:rPr>
                <w:rFonts w:hint="default" w:ascii="宋体" w:hAnsi="宋体" w:eastAsia="宋体" w:cs="Arial"/>
                <w:kern w:val="0"/>
                <w:sz w:val="24"/>
              </w:rPr>
            </w:pPr>
            <w:r>
              <w:rPr>
                <w:rFonts w:hint="eastAsia" w:ascii="宋体" w:hAnsi="宋体" w:eastAsia="宋体" w:cs="Arial"/>
                <w:kern w:val="0"/>
                <w:sz w:val="24"/>
              </w:rPr>
              <w:t>县防震减灾中心</w:t>
            </w:r>
          </w:p>
        </w:tc>
        <w:tc>
          <w:tcPr>
            <w:tcW w:w="10572" w:type="dxa"/>
            <w:tcBorders>
              <w:top w:val="nil"/>
              <w:left w:val="nil"/>
              <w:bottom w:val="single" w:color="auto" w:sz="4" w:space="0"/>
              <w:right w:val="single" w:color="auto" w:sz="4" w:space="0"/>
            </w:tcBorders>
            <w:shd w:val="clear" w:color="auto" w:fill="auto"/>
            <w:noWrap/>
            <w:vAlign w:val="center"/>
          </w:tcPr>
          <w:p w14:paraId="2E0C40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宋体" w:hAnsi="宋体" w:eastAsia="宋体" w:cs="Arial"/>
                <w:kern w:val="0"/>
                <w:sz w:val="24"/>
              </w:rPr>
            </w:pPr>
            <w:r>
              <w:rPr>
                <w:rFonts w:hint="eastAsia" w:ascii="宋体" w:hAnsi="宋体" w:eastAsia="宋体" w:cs="Arial"/>
                <w:kern w:val="0"/>
                <w:sz w:val="24"/>
              </w:rPr>
              <w:t>负责组织编制及实施县防震减灾规划；监督管理防震减灾事业经费和专项资金的使用；负责完善县地震监测预报工作体系，对本县地震活动与地震前兆信息进行监测、分析、处理：对震情趋势进行分析测报，向县政府提出防震工作建议和减灾防御措施；负责全市震害防御工作；承担县政府抗震救灾指挥机构相关职能：负责震情和灾情速报，会同有关部门组织</w:t>
            </w:r>
            <w:r>
              <w:rPr>
                <w:rFonts w:hint="eastAsia" w:ascii="宋体" w:hAnsi="宋体" w:eastAsia="宋体" w:cs="Arial"/>
                <w:kern w:val="0"/>
                <w:sz w:val="24"/>
                <w:lang w:eastAsia="zh-CN"/>
              </w:rPr>
              <w:t>地震</w:t>
            </w:r>
            <w:r>
              <w:rPr>
                <w:rFonts w:hint="eastAsia" w:ascii="宋体" w:hAnsi="宋体" w:eastAsia="宋体" w:cs="Arial"/>
                <w:kern w:val="0"/>
                <w:sz w:val="24"/>
              </w:rPr>
              <w:t>调查与评估：参与制定地震灾区重建规划；负责全</w:t>
            </w:r>
            <w:r>
              <w:rPr>
                <w:rFonts w:hint="eastAsia" w:ascii="宋体" w:hAnsi="宋体" w:eastAsia="宋体" w:cs="Arial"/>
                <w:kern w:val="0"/>
                <w:sz w:val="24"/>
                <w:lang w:eastAsia="zh-CN"/>
              </w:rPr>
              <w:t>县</w:t>
            </w:r>
            <w:r>
              <w:rPr>
                <w:rFonts w:hint="eastAsia" w:ascii="宋体" w:hAnsi="宋体" w:eastAsia="宋体" w:cs="Arial"/>
                <w:kern w:val="0"/>
                <w:sz w:val="24"/>
              </w:rPr>
              <w:t>地震应急管理和救援</w:t>
            </w:r>
            <w:r>
              <w:rPr>
                <w:rFonts w:hint="eastAsia" w:ascii="宋体" w:hAnsi="宋体" w:eastAsia="宋体" w:cs="Arial"/>
                <w:kern w:val="0"/>
                <w:sz w:val="24"/>
                <w:lang w:eastAsia="zh-CN"/>
              </w:rPr>
              <w:t>工</w:t>
            </w:r>
            <w:r>
              <w:rPr>
                <w:rFonts w:hint="eastAsia" w:ascii="宋体" w:hAnsi="宋体" w:eastAsia="宋体" w:cs="Arial"/>
                <w:kern w:val="0"/>
                <w:sz w:val="24"/>
              </w:rPr>
              <w:t>作</w:t>
            </w:r>
            <w:r>
              <w:rPr>
                <w:rFonts w:hint="eastAsia" w:ascii="宋体" w:hAnsi="宋体" w:eastAsia="宋体" w:cs="Arial"/>
                <w:kern w:val="0"/>
                <w:sz w:val="24"/>
                <w:lang w:eastAsia="zh-CN"/>
              </w:rPr>
              <w:t>，</w:t>
            </w:r>
            <w:r>
              <w:rPr>
                <w:rFonts w:hint="eastAsia" w:ascii="宋体" w:hAnsi="宋体" w:eastAsia="宋体" w:cs="Arial"/>
                <w:kern w:val="0"/>
                <w:sz w:val="24"/>
              </w:rPr>
              <w:t>负责全</w:t>
            </w:r>
            <w:r>
              <w:rPr>
                <w:rFonts w:hint="eastAsia" w:ascii="宋体" w:hAnsi="宋体" w:eastAsia="宋体" w:cs="Arial"/>
                <w:kern w:val="0"/>
                <w:sz w:val="24"/>
                <w:lang w:eastAsia="zh-CN"/>
              </w:rPr>
              <w:t>县地震应急预案</w:t>
            </w:r>
            <w:r>
              <w:rPr>
                <w:rFonts w:hint="eastAsia" w:ascii="宋体" w:hAnsi="宋体" w:eastAsia="宋体" w:cs="Arial"/>
                <w:kern w:val="0"/>
                <w:sz w:val="24"/>
              </w:rPr>
              <w:t>体系建设；</w:t>
            </w:r>
            <w:r>
              <w:rPr>
                <w:rFonts w:hint="eastAsia" w:ascii="宋体" w:hAnsi="宋体" w:eastAsia="宋体" w:cs="Arial"/>
                <w:kern w:val="0"/>
                <w:sz w:val="24"/>
                <w:lang w:eastAsia="zh-CN"/>
              </w:rPr>
              <w:t>完成县委、县政府和指挥部交办的其他工作</w:t>
            </w:r>
            <w:r>
              <w:rPr>
                <w:rFonts w:hint="eastAsia" w:ascii="宋体" w:hAnsi="宋体" w:eastAsia="宋体" w:cs="Arial"/>
                <w:kern w:val="0"/>
                <w:sz w:val="24"/>
              </w:rPr>
              <w:t>。</w:t>
            </w:r>
          </w:p>
        </w:tc>
      </w:tr>
      <w:tr w14:paraId="05AE2230">
        <w:tblPrEx>
          <w:tblCellMar>
            <w:top w:w="0" w:type="dxa"/>
            <w:left w:w="108" w:type="dxa"/>
            <w:bottom w:w="0" w:type="dxa"/>
            <w:right w:w="108" w:type="dxa"/>
          </w:tblCellMar>
        </w:tblPrEx>
        <w:trPr>
          <w:trHeight w:val="1140" w:hRule="atLeast"/>
          <w:jc w:val="right"/>
        </w:trPr>
        <w:tc>
          <w:tcPr>
            <w:tcW w:w="776" w:type="dxa"/>
            <w:vMerge w:val="continue"/>
            <w:tcBorders>
              <w:top w:val="nil"/>
              <w:left w:val="single" w:color="auto" w:sz="4" w:space="0"/>
              <w:bottom w:val="single" w:color="000000" w:sz="4" w:space="0"/>
              <w:right w:val="single" w:color="auto" w:sz="4" w:space="0"/>
            </w:tcBorders>
            <w:vAlign w:val="center"/>
          </w:tcPr>
          <w:p w14:paraId="162861AF">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556" w:type="dxa"/>
            <w:gridSpan w:val="2"/>
            <w:tcBorders>
              <w:top w:val="nil"/>
              <w:left w:val="nil"/>
              <w:bottom w:val="single" w:color="auto" w:sz="4" w:space="0"/>
              <w:right w:val="single" w:color="auto" w:sz="4" w:space="0"/>
            </w:tcBorders>
            <w:shd w:val="clear" w:color="auto" w:fill="auto"/>
            <w:noWrap/>
            <w:vAlign w:val="center"/>
          </w:tcPr>
          <w:p w14:paraId="3C2EADA2">
            <w:pPr>
              <w:keepNext w:val="0"/>
              <w:keepLines w:val="0"/>
              <w:widowControl/>
              <w:suppressLineNumbers w:val="0"/>
              <w:spacing w:before="0" w:beforeAutospacing="0" w:after="0" w:afterAutospacing="0"/>
              <w:ind w:left="0" w:right="0"/>
              <w:jc w:val="center"/>
              <w:rPr>
                <w:rFonts w:hint="default" w:ascii="宋体" w:hAnsi="宋体" w:eastAsia="宋体" w:cs="Arial"/>
                <w:kern w:val="0"/>
                <w:sz w:val="24"/>
              </w:rPr>
            </w:pPr>
            <w:r>
              <w:rPr>
                <w:rFonts w:hint="eastAsia" w:ascii="宋体" w:hAnsi="宋体" w:eastAsia="宋体" w:cs="Arial"/>
                <w:kern w:val="0"/>
                <w:sz w:val="24"/>
              </w:rPr>
              <w:t>县教育局</w:t>
            </w:r>
          </w:p>
        </w:tc>
        <w:tc>
          <w:tcPr>
            <w:tcW w:w="10572" w:type="dxa"/>
            <w:tcBorders>
              <w:top w:val="nil"/>
              <w:left w:val="nil"/>
              <w:bottom w:val="single" w:color="auto" w:sz="4" w:space="0"/>
              <w:right w:val="single" w:color="auto" w:sz="4" w:space="0"/>
            </w:tcBorders>
            <w:shd w:val="clear" w:color="auto" w:fill="auto"/>
            <w:noWrap/>
            <w:vAlign w:val="center"/>
          </w:tcPr>
          <w:p w14:paraId="6DC795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宋体" w:hAnsi="宋体" w:eastAsia="宋体" w:cs="Arial"/>
                <w:kern w:val="0"/>
                <w:sz w:val="24"/>
              </w:rPr>
            </w:pPr>
            <w:r>
              <w:rPr>
                <w:rFonts w:hint="eastAsia" w:ascii="宋体" w:hAnsi="宋体" w:eastAsia="宋体" w:cs="Arial"/>
                <w:kern w:val="0"/>
                <w:sz w:val="24"/>
              </w:rPr>
              <w:t>负责督促指导学校编制抗震救灾应急预案，指导学校做好在校学生的应急疏散、安置；负责指导在校学生心理咨询、宣传教育；增强师生防灾避险意识，及时组织教职员工和学生安全转移；组织本系统做好</w:t>
            </w:r>
            <w:r>
              <w:rPr>
                <w:rFonts w:hint="eastAsia" w:ascii="宋体" w:hAnsi="宋体" w:eastAsia="宋体" w:cs="Arial"/>
                <w:kern w:val="0"/>
                <w:sz w:val="24"/>
                <w:lang w:eastAsia="zh-CN"/>
              </w:rPr>
              <w:t>地震</w:t>
            </w:r>
            <w:r>
              <w:rPr>
                <w:rFonts w:hint="eastAsia" w:ascii="宋体" w:hAnsi="宋体" w:eastAsia="宋体" w:cs="Arial"/>
                <w:kern w:val="0"/>
                <w:sz w:val="24"/>
              </w:rPr>
              <w:t>应对工作；</w:t>
            </w:r>
            <w:r>
              <w:rPr>
                <w:rFonts w:hint="eastAsia" w:ascii="宋体" w:hAnsi="宋体" w:eastAsia="宋体" w:cs="Arial"/>
                <w:kern w:val="0"/>
                <w:sz w:val="24"/>
                <w:lang w:eastAsia="zh-CN"/>
              </w:rPr>
              <w:t>完成县委、县政府和指挥部交办的其他工作</w:t>
            </w:r>
            <w:r>
              <w:rPr>
                <w:rFonts w:hint="eastAsia" w:ascii="宋体" w:hAnsi="宋体" w:eastAsia="宋体" w:cs="Arial"/>
                <w:kern w:val="0"/>
                <w:sz w:val="24"/>
              </w:rPr>
              <w:t>。</w:t>
            </w:r>
          </w:p>
        </w:tc>
      </w:tr>
      <w:tr w14:paraId="2B954A6F">
        <w:tblPrEx>
          <w:tblCellMar>
            <w:top w:w="0" w:type="dxa"/>
            <w:left w:w="108" w:type="dxa"/>
            <w:bottom w:w="0" w:type="dxa"/>
            <w:right w:w="108" w:type="dxa"/>
          </w:tblCellMar>
        </w:tblPrEx>
        <w:trPr>
          <w:trHeight w:val="841" w:hRule="atLeast"/>
          <w:jc w:val="right"/>
        </w:trPr>
        <w:tc>
          <w:tcPr>
            <w:tcW w:w="333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47C389F">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指挥机构</w:t>
            </w:r>
          </w:p>
        </w:tc>
        <w:tc>
          <w:tcPr>
            <w:tcW w:w="10572" w:type="dxa"/>
            <w:tcBorders>
              <w:top w:val="single" w:color="auto" w:sz="4" w:space="0"/>
              <w:left w:val="nil"/>
              <w:bottom w:val="single" w:color="auto" w:sz="4" w:space="0"/>
              <w:right w:val="single" w:color="auto" w:sz="4" w:space="0"/>
            </w:tcBorders>
            <w:shd w:val="clear" w:color="auto" w:fill="auto"/>
            <w:noWrap/>
            <w:vAlign w:val="center"/>
          </w:tcPr>
          <w:p w14:paraId="23CCEC4D">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职  责</w:t>
            </w:r>
          </w:p>
        </w:tc>
      </w:tr>
      <w:tr w14:paraId="0D148724">
        <w:tblPrEx>
          <w:tblCellMar>
            <w:top w:w="0" w:type="dxa"/>
            <w:left w:w="108" w:type="dxa"/>
            <w:bottom w:w="0" w:type="dxa"/>
            <w:right w:w="108" w:type="dxa"/>
          </w:tblCellMar>
        </w:tblPrEx>
        <w:trPr>
          <w:trHeight w:val="1127" w:hRule="atLeast"/>
          <w:jc w:val="right"/>
        </w:trPr>
        <w:tc>
          <w:tcPr>
            <w:tcW w:w="776" w:type="dxa"/>
            <w:vMerge w:val="restart"/>
            <w:tcBorders>
              <w:top w:val="nil"/>
              <w:left w:val="single" w:color="auto" w:sz="4" w:space="0"/>
              <w:bottom w:val="single" w:color="000000" w:sz="4" w:space="0"/>
              <w:right w:val="single" w:color="auto" w:sz="4" w:space="0"/>
            </w:tcBorders>
            <w:shd w:val="clear" w:color="auto" w:fill="auto"/>
            <w:vAlign w:val="center"/>
          </w:tcPr>
          <w:p w14:paraId="5C9B9C9C">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成</w:t>
            </w:r>
          </w:p>
          <w:p w14:paraId="54389DC5">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员</w:t>
            </w:r>
          </w:p>
          <w:p w14:paraId="0C1C2812">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单</w:t>
            </w:r>
          </w:p>
          <w:p w14:paraId="7D6AEBB5">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位</w:t>
            </w:r>
          </w:p>
        </w:tc>
        <w:tc>
          <w:tcPr>
            <w:tcW w:w="2556" w:type="dxa"/>
            <w:gridSpan w:val="2"/>
            <w:tcBorders>
              <w:top w:val="nil"/>
              <w:left w:val="nil"/>
              <w:bottom w:val="single" w:color="auto" w:sz="4" w:space="0"/>
              <w:right w:val="single" w:color="auto" w:sz="4" w:space="0"/>
            </w:tcBorders>
            <w:shd w:val="clear" w:color="auto" w:fill="auto"/>
            <w:noWrap/>
            <w:vAlign w:val="center"/>
          </w:tcPr>
          <w:p w14:paraId="3C0A8C49">
            <w:pPr>
              <w:keepNext w:val="0"/>
              <w:keepLines w:val="0"/>
              <w:widowControl/>
              <w:suppressLineNumbers w:val="0"/>
              <w:spacing w:before="0" w:beforeAutospacing="0" w:after="0" w:afterAutospacing="0"/>
              <w:ind w:left="0" w:right="0"/>
              <w:jc w:val="center"/>
              <w:textAlignment w:val="center"/>
              <w:rPr>
                <w:rStyle w:val="18"/>
                <w:rFonts w:hint="default" w:cs="仿宋_GB2312" w:asciiTheme="minorEastAsia" w:hAnsiTheme="minorEastAsia" w:eastAsiaTheme="minorEastAsia"/>
                <w:color w:val="auto"/>
              </w:rPr>
            </w:pPr>
            <w:r>
              <w:rPr>
                <w:rStyle w:val="18"/>
                <w:rFonts w:hint="default" w:cs="仿宋_GB2312" w:asciiTheme="minorEastAsia" w:hAnsiTheme="minorEastAsia" w:eastAsiaTheme="minorEastAsia"/>
                <w:color w:val="auto"/>
              </w:rPr>
              <w:t>县工业和信息化局</w:t>
            </w:r>
          </w:p>
        </w:tc>
        <w:tc>
          <w:tcPr>
            <w:tcW w:w="10572" w:type="dxa"/>
            <w:tcBorders>
              <w:top w:val="nil"/>
              <w:left w:val="nil"/>
              <w:bottom w:val="single" w:color="auto" w:sz="4" w:space="0"/>
              <w:right w:val="single" w:color="auto" w:sz="4" w:space="0"/>
            </w:tcBorders>
            <w:shd w:val="clear" w:color="auto" w:fill="auto"/>
            <w:noWrap/>
            <w:vAlign w:val="center"/>
          </w:tcPr>
          <w:p w14:paraId="3B4A06A3">
            <w:pPr>
              <w:keepNext w:val="0"/>
              <w:keepLines w:val="0"/>
              <w:suppressLineNumbers w:val="0"/>
              <w:spacing w:before="0" w:beforeAutospacing="0" w:after="0" w:afterAutospacing="0" w:line="340" w:lineRule="exact"/>
              <w:ind w:left="0" w:right="0" w:firstLine="480" w:firstLineChars="200"/>
              <w:rPr>
                <w:rFonts w:hint="default"/>
              </w:rPr>
            </w:pPr>
            <w:r>
              <w:rPr>
                <w:rFonts w:hint="eastAsia"/>
                <w:sz w:val="24"/>
              </w:rPr>
              <w:t>负责工业行业领域编制抗震救灾应急预案，监督指导本行业领域抗震救灾措施落实。协调处置网络安全突发事件及相关应急工作，保证指挥网络安全运行。</w:t>
            </w:r>
            <w:r>
              <w:rPr>
                <w:rStyle w:val="18"/>
                <w:rFonts w:hint="default" w:cs="仿宋_GB2312" w:asciiTheme="minorEastAsia" w:hAnsiTheme="minorEastAsia" w:eastAsiaTheme="minorEastAsia"/>
                <w:color w:val="auto"/>
              </w:rPr>
              <w:t>核实上报工业企业受损情况，指导工业、企业复工复产和工业生产自救；</w:t>
            </w:r>
            <w:r>
              <w:rPr>
                <w:rFonts w:hint="eastAsia"/>
                <w:sz w:val="24"/>
              </w:rPr>
              <w:t>制定部门相关应急预案，组织本系统做好</w:t>
            </w:r>
            <w:r>
              <w:rPr>
                <w:rFonts w:hint="eastAsia"/>
                <w:sz w:val="24"/>
                <w:lang w:eastAsia="zh-CN"/>
              </w:rPr>
              <w:t>地震</w:t>
            </w:r>
            <w:r>
              <w:rPr>
                <w:rFonts w:hint="eastAsia"/>
                <w:sz w:val="24"/>
              </w:rPr>
              <w:t>应对工作</w:t>
            </w:r>
            <w:r>
              <w:rPr>
                <w:rFonts w:hint="eastAsia" w:ascii="宋体" w:hAnsi="宋体" w:eastAsia="宋体" w:cs="Arial"/>
                <w:kern w:val="0"/>
                <w:sz w:val="24"/>
              </w:rPr>
              <w:t>；</w:t>
            </w:r>
            <w:r>
              <w:rPr>
                <w:rFonts w:hint="eastAsia" w:ascii="宋体" w:hAnsi="宋体" w:eastAsia="宋体" w:cs="Arial"/>
                <w:kern w:val="0"/>
                <w:sz w:val="24"/>
                <w:lang w:eastAsia="zh-CN"/>
              </w:rPr>
              <w:t>完成县委、县政府和指挥部交办的其他工作</w:t>
            </w:r>
            <w:r>
              <w:rPr>
                <w:rFonts w:hint="eastAsia" w:ascii="宋体" w:hAnsi="宋体" w:eastAsia="宋体" w:cs="Arial"/>
                <w:kern w:val="0"/>
                <w:sz w:val="24"/>
              </w:rPr>
              <w:t>。</w:t>
            </w:r>
          </w:p>
        </w:tc>
      </w:tr>
      <w:tr w14:paraId="1704C35F">
        <w:tblPrEx>
          <w:tblCellMar>
            <w:top w:w="0" w:type="dxa"/>
            <w:left w:w="108" w:type="dxa"/>
            <w:bottom w:w="0" w:type="dxa"/>
            <w:right w:w="108" w:type="dxa"/>
          </w:tblCellMar>
        </w:tblPrEx>
        <w:trPr>
          <w:trHeight w:val="801" w:hRule="atLeast"/>
          <w:jc w:val="right"/>
        </w:trPr>
        <w:tc>
          <w:tcPr>
            <w:tcW w:w="776" w:type="dxa"/>
            <w:vMerge w:val="continue"/>
            <w:tcBorders>
              <w:top w:val="nil"/>
              <w:left w:val="single" w:color="auto" w:sz="4" w:space="0"/>
              <w:bottom w:val="single" w:color="000000" w:sz="4" w:space="0"/>
              <w:right w:val="single" w:color="auto" w:sz="4" w:space="0"/>
            </w:tcBorders>
            <w:vAlign w:val="center"/>
          </w:tcPr>
          <w:p w14:paraId="7F535395">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556" w:type="dxa"/>
            <w:gridSpan w:val="2"/>
            <w:tcBorders>
              <w:top w:val="nil"/>
              <w:left w:val="nil"/>
              <w:bottom w:val="single" w:color="auto" w:sz="4" w:space="0"/>
              <w:right w:val="single" w:color="auto" w:sz="4" w:space="0"/>
            </w:tcBorders>
            <w:shd w:val="clear" w:color="auto" w:fill="auto"/>
            <w:noWrap/>
            <w:vAlign w:val="center"/>
          </w:tcPr>
          <w:p w14:paraId="44CCFD40">
            <w:pPr>
              <w:keepNext w:val="0"/>
              <w:keepLines w:val="0"/>
              <w:widowControl/>
              <w:suppressLineNumbers w:val="0"/>
              <w:spacing w:before="0" w:beforeAutospacing="0" w:after="0" w:afterAutospacing="0"/>
              <w:ind w:left="0" w:right="0"/>
              <w:jc w:val="center"/>
              <w:textAlignment w:val="center"/>
              <w:rPr>
                <w:rStyle w:val="18"/>
                <w:rFonts w:hint="default" w:cs="仿宋_GB2312" w:asciiTheme="minorEastAsia" w:hAnsiTheme="minorEastAsia" w:eastAsiaTheme="minorEastAsia"/>
                <w:color w:val="auto"/>
              </w:rPr>
            </w:pPr>
            <w:r>
              <w:rPr>
                <w:rStyle w:val="18"/>
                <w:rFonts w:hint="default" w:cs="仿宋_GB2312" w:asciiTheme="minorEastAsia" w:hAnsiTheme="minorEastAsia" w:eastAsiaTheme="minorEastAsia"/>
                <w:color w:val="auto"/>
              </w:rPr>
              <w:t>县民政局</w:t>
            </w:r>
          </w:p>
        </w:tc>
        <w:tc>
          <w:tcPr>
            <w:tcW w:w="10572" w:type="dxa"/>
            <w:tcBorders>
              <w:top w:val="nil"/>
              <w:left w:val="nil"/>
              <w:bottom w:val="single" w:color="auto" w:sz="4" w:space="0"/>
              <w:right w:val="single" w:color="auto" w:sz="4" w:space="0"/>
            </w:tcBorders>
            <w:shd w:val="clear" w:color="auto" w:fill="auto"/>
            <w:noWrap/>
            <w:vAlign w:val="center"/>
          </w:tcPr>
          <w:p w14:paraId="70B47D12">
            <w:pPr>
              <w:pStyle w:val="9"/>
              <w:keepNext w:val="0"/>
              <w:keepLines w:val="0"/>
              <w:suppressLineNumbers w:val="0"/>
              <w:spacing w:before="0" w:beforeAutospacing="0" w:after="0" w:afterAutospacing="0" w:line="300" w:lineRule="exact"/>
              <w:ind w:left="0" w:right="0" w:firstLine="480" w:firstLineChars="200"/>
              <w:jc w:val="both"/>
              <w:rPr>
                <w:rStyle w:val="18"/>
                <w:rFonts w:hint="default" w:cs="仿宋_GB2312" w:asciiTheme="minorEastAsia" w:hAnsiTheme="minorEastAsia" w:eastAsiaTheme="minorEastAsia"/>
                <w:color w:val="auto"/>
                <w:kern w:val="2"/>
              </w:rPr>
            </w:pPr>
            <w:r>
              <w:rPr>
                <w:rStyle w:val="18"/>
                <w:rFonts w:hint="default" w:cs="仿宋_GB2312" w:asciiTheme="minorEastAsia" w:hAnsiTheme="minorEastAsia" w:eastAsiaTheme="minorEastAsia"/>
                <w:color w:val="auto"/>
                <w:kern w:val="2"/>
              </w:rPr>
              <w:t>负责综合协调全县救灾救济工作，组织核查灾情，发布灾情；负责管理、分配救灾款物并监督使用；指导救灾捐赠；</w:t>
            </w:r>
            <w:r>
              <w:rPr>
                <w:rFonts w:hint="eastAsia"/>
              </w:rPr>
              <w:t>制定部门相关应急预案，组织本系统做好</w:t>
            </w:r>
            <w:r>
              <w:rPr>
                <w:rFonts w:hint="eastAsia"/>
                <w:lang w:eastAsia="zh-CN"/>
              </w:rPr>
              <w:t>地震</w:t>
            </w:r>
            <w:r>
              <w:rPr>
                <w:rFonts w:hint="eastAsia"/>
              </w:rPr>
              <w:t>应对工作</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465D2ACC">
        <w:tblPrEx>
          <w:tblCellMar>
            <w:top w:w="0" w:type="dxa"/>
            <w:left w:w="108" w:type="dxa"/>
            <w:bottom w:w="0" w:type="dxa"/>
            <w:right w:w="108" w:type="dxa"/>
          </w:tblCellMar>
        </w:tblPrEx>
        <w:trPr>
          <w:trHeight w:val="1050" w:hRule="atLeast"/>
          <w:jc w:val="right"/>
        </w:trPr>
        <w:tc>
          <w:tcPr>
            <w:tcW w:w="776" w:type="dxa"/>
            <w:vMerge w:val="continue"/>
            <w:tcBorders>
              <w:top w:val="nil"/>
              <w:left w:val="single" w:color="auto" w:sz="4" w:space="0"/>
              <w:bottom w:val="single" w:color="000000" w:sz="4" w:space="0"/>
              <w:right w:val="single" w:color="auto" w:sz="4" w:space="0"/>
            </w:tcBorders>
            <w:vAlign w:val="center"/>
          </w:tcPr>
          <w:p w14:paraId="6CAF3F01">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556" w:type="dxa"/>
            <w:gridSpan w:val="2"/>
            <w:tcBorders>
              <w:top w:val="nil"/>
              <w:left w:val="nil"/>
              <w:bottom w:val="single" w:color="auto" w:sz="4" w:space="0"/>
              <w:right w:val="single" w:color="auto" w:sz="4" w:space="0"/>
            </w:tcBorders>
            <w:shd w:val="clear" w:color="auto" w:fill="auto"/>
            <w:noWrap/>
            <w:vAlign w:val="center"/>
          </w:tcPr>
          <w:p w14:paraId="7E7870DC">
            <w:pPr>
              <w:keepNext w:val="0"/>
              <w:keepLines w:val="0"/>
              <w:widowControl/>
              <w:suppressLineNumbers w:val="0"/>
              <w:spacing w:before="0" w:beforeAutospacing="0" w:after="0" w:afterAutospacing="0"/>
              <w:ind w:left="0" w:right="0"/>
              <w:jc w:val="center"/>
              <w:textAlignment w:val="center"/>
              <w:rPr>
                <w:rStyle w:val="18"/>
                <w:rFonts w:hint="default" w:cs="仿宋_GB2312" w:asciiTheme="minorEastAsia" w:hAnsiTheme="minorEastAsia" w:eastAsiaTheme="minorEastAsia"/>
                <w:color w:val="auto"/>
              </w:rPr>
            </w:pPr>
            <w:r>
              <w:rPr>
                <w:rStyle w:val="18"/>
                <w:rFonts w:hint="default" w:cs="仿宋_GB2312" w:asciiTheme="minorEastAsia" w:hAnsiTheme="minorEastAsia" w:eastAsiaTheme="minorEastAsia"/>
                <w:color w:val="auto"/>
              </w:rPr>
              <w:t>县财政局</w:t>
            </w:r>
          </w:p>
        </w:tc>
        <w:tc>
          <w:tcPr>
            <w:tcW w:w="10572" w:type="dxa"/>
            <w:tcBorders>
              <w:top w:val="nil"/>
              <w:left w:val="nil"/>
              <w:bottom w:val="single" w:color="auto" w:sz="4" w:space="0"/>
              <w:right w:val="single" w:color="auto" w:sz="4" w:space="0"/>
            </w:tcBorders>
            <w:shd w:val="clear" w:color="auto" w:fill="auto"/>
            <w:noWrap/>
            <w:vAlign w:val="center"/>
          </w:tcPr>
          <w:p w14:paraId="1619E01A">
            <w:pPr>
              <w:pStyle w:val="9"/>
              <w:keepNext w:val="0"/>
              <w:keepLines w:val="0"/>
              <w:suppressLineNumbers w:val="0"/>
              <w:spacing w:before="0" w:beforeAutospacing="0" w:after="0" w:afterAutospacing="0" w:line="300" w:lineRule="exact"/>
              <w:ind w:left="0" w:right="0" w:firstLine="480" w:firstLineChars="200"/>
              <w:jc w:val="both"/>
              <w:rPr>
                <w:rStyle w:val="18"/>
                <w:rFonts w:hint="default" w:cs="仿宋_GB2312" w:asciiTheme="minorEastAsia" w:hAnsiTheme="minorEastAsia" w:eastAsiaTheme="minorEastAsia"/>
                <w:color w:val="auto"/>
                <w:kern w:val="2"/>
              </w:rPr>
            </w:pPr>
            <w:r>
              <w:rPr>
                <w:rStyle w:val="18"/>
                <w:rFonts w:hint="default" w:cs="仿宋_GB2312" w:asciiTheme="minorEastAsia" w:hAnsiTheme="minorEastAsia" w:eastAsiaTheme="minorEastAsia"/>
                <w:color w:val="auto"/>
                <w:kern w:val="2"/>
              </w:rPr>
              <w:t>按照分级负担原则，负责救灾资金筹集、管理，配合做好财政救灾资金、政府间捐赠资金及其他社会捐赠资金使用管理；负责组织对所需应急救援物资的政府采购，并对县应急救援物资的采购、储存、调运所需资金予以保障；</w:t>
            </w:r>
            <w:r>
              <w:rPr>
                <w:rFonts w:hint="eastAsia"/>
              </w:rPr>
              <w:t>制定部门相关应急预案，组织本系统做好</w:t>
            </w:r>
            <w:r>
              <w:rPr>
                <w:rFonts w:hint="eastAsia"/>
                <w:lang w:eastAsia="zh-CN"/>
              </w:rPr>
              <w:t>地震</w:t>
            </w:r>
            <w:r>
              <w:rPr>
                <w:rFonts w:hint="eastAsia"/>
              </w:rPr>
              <w:t>应对工作</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6EC71970">
        <w:tblPrEx>
          <w:tblCellMar>
            <w:top w:w="0" w:type="dxa"/>
            <w:left w:w="108" w:type="dxa"/>
            <w:bottom w:w="0" w:type="dxa"/>
            <w:right w:w="108" w:type="dxa"/>
          </w:tblCellMar>
        </w:tblPrEx>
        <w:trPr>
          <w:trHeight w:val="708" w:hRule="atLeast"/>
          <w:jc w:val="right"/>
        </w:trPr>
        <w:tc>
          <w:tcPr>
            <w:tcW w:w="776" w:type="dxa"/>
            <w:vMerge w:val="continue"/>
            <w:tcBorders>
              <w:top w:val="nil"/>
              <w:left w:val="single" w:color="auto" w:sz="4" w:space="0"/>
              <w:bottom w:val="single" w:color="000000" w:sz="4" w:space="0"/>
              <w:right w:val="single" w:color="auto" w:sz="4" w:space="0"/>
            </w:tcBorders>
            <w:vAlign w:val="center"/>
          </w:tcPr>
          <w:p w14:paraId="1BC9AF33">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556" w:type="dxa"/>
            <w:gridSpan w:val="2"/>
            <w:tcBorders>
              <w:top w:val="nil"/>
              <w:left w:val="nil"/>
              <w:bottom w:val="single" w:color="auto" w:sz="4" w:space="0"/>
              <w:right w:val="single" w:color="auto" w:sz="4" w:space="0"/>
            </w:tcBorders>
            <w:shd w:val="clear" w:color="auto" w:fill="auto"/>
            <w:noWrap/>
            <w:vAlign w:val="center"/>
          </w:tcPr>
          <w:p w14:paraId="25CB0A7D">
            <w:pPr>
              <w:keepNext w:val="0"/>
              <w:keepLines w:val="0"/>
              <w:widowControl/>
              <w:suppressLineNumbers w:val="0"/>
              <w:spacing w:before="0" w:beforeAutospacing="0" w:after="0" w:afterAutospacing="0"/>
              <w:ind w:left="0" w:right="0"/>
              <w:jc w:val="center"/>
              <w:textAlignment w:val="center"/>
              <w:rPr>
                <w:rFonts w:hint="default" w:cs="仿宋_GB2312" w:asciiTheme="minorEastAsia" w:hAnsiTheme="minorEastAsia"/>
                <w:sz w:val="24"/>
              </w:rPr>
            </w:pPr>
            <w:r>
              <w:rPr>
                <w:rStyle w:val="18"/>
                <w:rFonts w:hint="default" w:cs="仿宋_GB2312" w:asciiTheme="minorEastAsia" w:hAnsiTheme="minorEastAsia" w:eastAsiaTheme="minorEastAsia"/>
                <w:color w:val="auto"/>
              </w:rPr>
              <w:t>县自然资源局</w:t>
            </w:r>
          </w:p>
        </w:tc>
        <w:tc>
          <w:tcPr>
            <w:tcW w:w="10572" w:type="dxa"/>
            <w:tcBorders>
              <w:top w:val="nil"/>
              <w:left w:val="nil"/>
              <w:bottom w:val="single" w:color="auto" w:sz="4" w:space="0"/>
              <w:right w:val="single" w:color="auto" w:sz="4" w:space="0"/>
            </w:tcBorders>
            <w:shd w:val="clear" w:color="auto" w:fill="auto"/>
            <w:noWrap/>
            <w:vAlign w:val="center"/>
          </w:tcPr>
          <w:p w14:paraId="2331A475">
            <w:pPr>
              <w:pStyle w:val="9"/>
              <w:keepNext w:val="0"/>
              <w:keepLines w:val="0"/>
              <w:suppressLineNumbers w:val="0"/>
              <w:spacing w:before="0" w:beforeAutospacing="0" w:after="0" w:afterAutospacing="0" w:line="300" w:lineRule="exact"/>
              <w:ind w:left="0" w:right="0" w:firstLine="480" w:firstLineChars="200"/>
              <w:jc w:val="both"/>
              <w:rPr>
                <w:rFonts w:hint="default" w:cs="仿宋_GB2312" w:asciiTheme="minorEastAsia" w:hAnsiTheme="minorEastAsia" w:eastAsiaTheme="minorEastAsia"/>
                <w:kern w:val="2"/>
              </w:rPr>
            </w:pPr>
            <w:r>
              <w:rPr>
                <w:rStyle w:val="18"/>
                <w:rFonts w:hint="default" w:cs="仿宋_GB2312" w:asciiTheme="minorEastAsia" w:hAnsiTheme="minorEastAsia" w:eastAsiaTheme="minorEastAsia"/>
                <w:color w:val="auto"/>
                <w:kern w:val="2"/>
              </w:rPr>
              <w:t>负责次生地质灾害应急调查、监测，指导地质灾害应急治理工程。</w:t>
            </w:r>
            <w:r>
              <w:rPr>
                <w:rFonts w:hint="eastAsia" w:ascii="宋体" w:hAnsi="宋体" w:cs="宋体"/>
              </w:rPr>
              <w:t>制定部门相关应急预案，组织本系统做好</w:t>
            </w:r>
            <w:r>
              <w:rPr>
                <w:rFonts w:hint="eastAsia" w:ascii="宋体" w:hAnsi="宋体" w:cs="宋体"/>
                <w:lang w:eastAsia="zh-CN"/>
              </w:rPr>
              <w:t>地震</w:t>
            </w:r>
            <w:r>
              <w:rPr>
                <w:rFonts w:hint="eastAsia" w:ascii="宋体" w:hAnsi="宋体" w:cs="宋体"/>
              </w:rPr>
              <w:t>应对工作</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6DEC9360">
        <w:tblPrEx>
          <w:tblCellMar>
            <w:top w:w="0" w:type="dxa"/>
            <w:left w:w="108" w:type="dxa"/>
            <w:bottom w:w="0" w:type="dxa"/>
            <w:right w:w="108" w:type="dxa"/>
          </w:tblCellMar>
        </w:tblPrEx>
        <w:trPr>
          <w:trHeight w:val="1081" w:hRule="atLeast"/>
          <w:jc w:val="right"/>
        </w:trPr>
        <w:tc>
          <w:tcPr>
            <w:tcW w:w="776" w:type="dxa"/>
            <w:vMerge w:val="continue"/>
            <w:tcBorders>
              <w:top w:val="nil"/>
              <w:left w:val="single" w:color="auto" w:sz="4" w:space="0"/>
              <w:bottom w:val="single" w:color="000000" w:sz="4" w:space="0"/>
              <w:right w:val="single" w:color="auto" w:sz="4" w:space="0"/>
            </w:tcBorders>
            <w:vAlign w:val="center"/>
          </w:tcPr>
          <w:p w14:paraId="1655781B">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556" w:type="dxa"/>
            <w:gridSpan w:val="2"/>
            <w:tcBorders>
              <w:top w:val="nil"/>
              <w:left w:val="nil"/>
              <w:bottom w:val="single" w:color="auto" w:sz="4" w:space="0"/>
              <w:right w:val="single" w:color="auto" w:sz="4" w:space="0"/>
            </w:tcBorders>
            <w:shd w:val="clear" w:color="auto" w:fill="auto"/>
            <w:noWrap/>
            <w:vAlign w:val="center"/>
          </w:tcPr>
          <w:p w14:paraId="17923FFA">
            <w:pPr>
              <w:keepNext w:val="0"/>
              <w:keepLines w:val="0"/>
              <w:suppressLineNumbers w:val="0"/>
              <w:spacing w:before="0" w:beforeAutospacing="0" w:after="0" w:afterAutospacing="0" w:line="300" w:lineRule="exact"/>
              <w:ind w:left="0" w:right="0"/>
              <w:jc w:val="center"/>
              <w:rPr>
                <w:rStyle w:val="18"/>
                <w:rFonts w:hint="eastAsia" w:cs="仿宋_GB2312" w:asciiTheme="minorEastAsia" w:hAnsiTheme="minorEastAsia" w:eastAsiaTheme="minorEastAsia"/>
                <w:color w:val="auto"/>
                <w:lang w:eastAsia="zh-CN"/>
              </w:rPr>
            </w:pPr>
            <w:r>
              <w:rPr>
                <w:rStyle w:val="18"/>
                <w:rFonts w:hint="eastAsia" w:cs="仿宋_GB2312" w:asciiTheme="minorEastAsia" w:hAnsiTheme="minorEastAsia"/>
                <w:color w:val="auto"/>
                <w:lang w:eastAsia="zh-CN"/>
              </w:rPr>
              <w:t>县住房和城乡建设管理局</w:t>
            </w:r>
          </w:p>
        </w:tc>
        <w:tc>
          <w:tcPr>
            <w:tcW w:w="10572" w:type="dxa"/>
            <w:tcBorders>
              <w:top w:val="nil"/>
              <w:left w:val="nil"/>
              <w:bottom w:val="single" w:color="auto" w:sz="4" w:space="0"/>
              <w:right w:val="single" w:color="auto" w:sz="4" w:space="0"/>
            </w:tcBorders>
            <w:shd w:val="clear" w:color="auto" w:fill="auto"/>
            <w:noWrap/>
            <w:vAlign w:val="center"/>
          </w:tcPr>
          <w:p w14:paraId="55C11ABB">
            <w:pPr>
              <w:keepNext w:val="0"/>
              <w:keepLines w:val="0"/>
              <w:suppressLineNumbers w:val="0"/>
              <w:spacing w:before="0" w:beforeAutospacing="0" w:after="0" w:afterAutospacing="0" w:line="300" w:lineRule="exact"/>
              <w:ind w:left="0" w:right="0" w:firstLine="480" w:firstLineChars="200"/>
              <w:rPr>
                <w:rStyle w:val="18"/>
                <w:rFonts w:hint="default" w:cs="仿宋_GB2312" w:asciiTheme="minorEastAsia" w:hAnsiTheme="minorEastAsia" w:eastAsiaTheme="minorEastAsia"/>
                <w:color w:val="auto"/>
              </w:rPr>
            </w:pPr>
            <w:r>
              <w:rPr>
                <w:rStyle w:val="18"/>
                <w:rFonts w:hint="default" w:cs="仿宋_GB2312" w:asciiTheme="minorEastAsia" w:hAnsiTheme="minorEastAsia" w:eastAsiaTheme="minorEastAsia"/>
                <w:color w:val="auto"/>
              </w:rPr>
              <w:t>负责指导城</w:t>
            </w:r>
            <w:r>
              <w:rPr>
                <w:rStyle w:val="18"/>
                <w:rFonts w:hint="eastAsia" w:cs="仿宋_GB2312" w:asciiTheme="minorEastAsia" w:hAnsiTheme="minorEastAsia"/>
                <w:color w:val="auto"/>
                <w:lang w:eastAsia="zh-CN"/>
              </w:rPr>
              <w:t>镇供水</w:t>
            </w:r>
            <w:r>
              <w:rPr>
                <w:rStyle w:val="18"/>
                <w:rFonts w:hint="default" w:cs="仿宋_GB2312" w:asciiTheme="minorEastAsia" w:hAnsiTheme="minorEastAsia" w:eastAsiaTheme="minorEastAsia"/>
                <w:color w:val="auto"/>
              </w:rPr>
              <w:t>、燃气、热力等公用设施抢、排险工作；负责开展灾害损失调查评估和指导建筑物安全性鉴定工作；</w:t>
            </w:r>
            <w:r>
              <w:rPr>
                <w:rFonts w:hint="eastAsia"/>
                <w:sz w:val="24"/>
              </w:rPr>
              <w:t>制定部门相关应急预案，组织本系统做好</w:t>
            </w:r>
            <w:r>
              <w:rPr>
                <w:rFonts w:hint="eastAsia"/>
                <w:sz w:val="24"/>
                <w:lang w:eastAsia="zh-CN"/>
              </w:rPr>
              <w:t>地震</w:t>
            </w:r>
            <w:r>
              <w:rPr>
                <w:rFonts w:hint="eastAsia"/>
                <w:sz w:val="24"/>
              </w:rPr>
              <w:t>应对工作</w:t>
            </w:r>
            <w:r>
              <w:rPr>
                <w:rFonts w:hint="eastAsia" w:ascii="宋体" w:hAnsi="宋体" w:eastAsia="宋体" w:cs="Arial"/>
                <w:kern w:val="0"/>
                <w:sz w:val="24"/>
              </w:rPr>
              <w:t>；</w:t>
            </w:r>
            <w:r>
              <w:rPr>
                <w:rFonts w:hint="eastAsia" w:ascii="宋体" w:hAnsi="宋体" w:eastAsia="宋体" w:cs="Arial"/>
                <w:kern w:val="0"/>
                <w:sz w:val="24"/>
                <w:lang w:eastAsia="zh-CN"/>
              </w:rPr>
              <w:t>完成县委、县政府和指挥部交办的其他工作</w:t>
            </w:r>
            <w:r>
              <w:rPr>
                <w:rFonts w:hint="eastAsia" w:ascii="宋体" w:hAnsi="宋体" w:eastAsia="宋体" w:cs="Arial"/>
                <w:kern w:val="0"/>
                <w:sz w:val="24"/>
              </w:rPr>
              <w:t>。</w:t>
            </w:r>
          </w:p>
        </w:tc>
      </w:tr>
      <w:tr w14:paraId="33797F20">
        <w:tblPrEx>
          <w:tblCellMar>
            <w:top w:w="0" w:type="dxa"/>
            <w:left w:w="108" w:type="dxa"/>
            <w:bottom w:w="0" w:type="dxa"/>
            <w:right w:w="108" w:type="dxa"/>
          </w:tblCellMar>
        </w:tblPrEx>
        <w:trPr>
          <w:trHeight w:val="1499" w:hRule="atLeast"/>
          <w:jc w:val="right"/>
        </w:trPr>
        <w:tc>
          <w:tcPr>
            <w:tcW w:w="776" w:type="dxa"/>
            <w:vMerge w:val="continue"/>
            <w:tcBorders>
              <w:top w:val="nil"/>
              <w:left w:val="single" w:color="auto" w:sz="4" w:space="0"/>
              <w:bottom w:val="single" w:color="000000" w:sz="4" w:space="0"/>
              <w:right w:val="single" w:color="auto" w:sz="4" w:space="0"/>
            </w:tcBorders>
            <w:vAlign w:val="center"/>
          </w:tcPr>
          <w:p w14:paraId="3B6F39AD">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556" w:type="dxa"/>
            <w:gridSpan w:val="2"/>
            <w:tcBorders>
              <w:top w:val="nil"/>
              <w:left w:val="nil"/>
              <w:bottom w:val="single" w:color="auto" w:sz="4" w:space="0"/>
              <w:right w:val="single" w:color="auto" w:sz="4" w:space="0"/>
            </w:tcBorders>
            <w:shd w:val="clear" w:color="auto" w:fill="auto"/>
            <w:noWrap/>
            <w:vAlign w:val="center"/>
          </w:tcPr>
          <w:p w14:paraId="1D4206B2">
            <w:pPr>
              <w:keepNext w:val="0"/>
              <w:keepLines w:val="0"/>
              <w:widowControl/>
              <w:suppressLineNumbers w:val="0"/>
              <w:spacing w:before="0" w:beforeAutospacing="0" w:after="0" w:afterAutospacing="0"/>
              <w:ind w:left="0" w:right="0"/>
              <w:jc w:val="center"/>
              <w:textAlignment w:val="center"/>
              <w:rPr>
                <w:rFonts w:hint="default" w:cs="仿宋_GB2312" w:asciiTheme="minorEastAsia" w:hAnsiTheme="minorEastAsia"/>
                <w:kern w:val="0"/>
                <w:sz w:val="24"/>
              </w:rPr>
            </w:pPr>
            <w:r>
              <w:rPr>
                <w:rStyle w:val="18"/>
                <w:rFonts w:hint="default" w:cs="仿宋_GB2312" w:asciiTheme="minorEastAsia" w:hAnsiTheme="minorEastAsia" w:eastAsiaTheme="minorEastAsia"/>
                <w:color w:val="auto"/>
              </w:rPr>
              <w:t>县发展改革和科学技术局</w:t>
            </w:r>
          </w:p>
        </w:tc>
        <w:tc>
          <w:tcPr>
            <w:tcW w:w="10572" w:type="dxa"/>
            <w:tcBorders>
              <w:top w:val="nil"/>
              <w:left w:val="nil"/>
              <w:bottom w:val="single" w:color="auto" w:sz="4" w:space="0"/>
              <w:right w:val="single" w:color="auto" w:sz="4" w:space="0"/>
            </w:tcBorders>
            <w:shd w:val="clear" w:color="auto" w:fill="auto"/>
            <w:noWrap/>
            <w:vAlign w:val="center"/>
          </w:tcPr>
          <w:p w14:paraId="7FB62339">
            <w:pPr>
              <w:pStyle w:val="9"/>
              <w:keepNext w:val="0"/>
              <w:keepLines w:val="0"/>
              <w:suppressLineNumbers w:val="0"/>
              <w:spacing w:before="0" w:beforeAutospacing="0" w:after="0" w:afterAutospacing="0" w:line="340" w:lineRule="exact"/>
              <w:ind w:left="0" w:right="0" w:firstLine="480" w:firstLineChars="200"/>
              <w:jc w:val="both"/>
              <w:rPr>
                <w:rFonts w:hint="default" w:cs="仿宋" w:asciiTheme="minorEastAsia" w:hAnsiTheme="minorEastAsia" w:eastAsiaTheme="minorEastAsia"/>
                <w:bCs/>
                <w:kern w:val="2"/>
              </w:rPr>
            </w:pPr>
            <w:r>
              <w:rPr>
                <w:rStyle w:val="18"/>
                <w:rFonts w:hint="default" w:cs="仿宋_GB2312" w:asciiTheme="minorEastAsia" w:hAnsiTheme="minorEastAsia" w:eastAsiaTheme="minorEastAsia"/>
                <w:color w:val="auto"/>
                <w:kern w:val="2"/>
              </w:rPr>
              <w:t>负责负责组织协调相关单位按照各自分工做好地震应急物资的储备、采购、调度工作，协调各部门积极推进应急基础设施建设和灾后重建工作；</w:t>
            </w:r>
            <w:r>
              <w:rPr>
                <w:rFonts w:hint="eastAsia"/>
              </w:rPr>
              <w:t>制定部门相关应急预案，组织本系统做好</w:t>
            </w:r>
            <w:r>
              <w:rPr>
                <w:rFonts w:hint="eastAsia"/>
                <w:lang w:eastAsia="zh-CN"/>
              </w:rPr>
              <w:t>地震</w:t>
            </w:r>
            <w:r>
              <w:rPr>
                <w:rFonts w:hint="eastAsia"/>
              </w:rPr>
              <w:t>应对工作</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6245FE14">
        <w:tblPrEx>
          <w:tblCellMar>
            <w:top w:w="0" w:type="dxa"/>
            <w:left w:w="108" w:type="dxa"/>
            <w:bottom w:w="0" w:type="dxa"/>
            <w:right w:w="108" w:type="dxa"/>
          </w:tblCellMar>
        </w:tblPrEx>
        <w:trPr>
          <w:trHeight w:val="845" w:hRule="atLeast"/>
          <w:jc w:val="right"/>
        </w:trPr>
        <w:tc>
          <w:tcPr>
            <w:tcW w:w="333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6BEB831">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指挥机构</w:t>
            </w:r>
          </w:p>
        </w:tc>
        <w:tc>
          <w:tcPr>
            <w:tcW w:w="10572" w:type="dxa"/>
            <w:tcBorders>
              <w:top w:val="single" w:color="auto" w:sz="4" w:space="0"/>
              <w:left w:val="nil"/>
              <w:bottom w:val="single" w:color="auto" w:sz="4" w:space="0"/>
              <w:right w:val="single" w:color="auto" w:sz="4" w:space="0"/>
            </w:tcBorders>
            <w:shd w:val="clear" w:color="auto" w:fill="auto"/>
            <w:noWrap/>
            <w:vAlign w:val="bottom"/>
          </w:tcPr>
          <w:p w14:paraId="15F51633">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职  责</w:t>
            </w:r>
          </w:p>
        </w:tc>
      </w:tr>
      <w:tr w14:paraId="0479A46D">
        <w:tblPrEx>
          <w:tblCellMar>
            <w:top w:w="0" w:type="dxa"/>
            <w:left w:w="108" w:type="dxa"/>
            <w:bottom w:w="0" w:type="dxa"/>
            <w:right w:w="108" w:type="dxa"/>
          </w:tblCellMar>
        </w:tblPrEx>
        <w:trPr>
          <w:trHeight w:val="1127" w:hRule="atLeast"/>
          <w:jc w:val="right"/>
        </w:trPr>
        <w:tc>
          <w:tcPr>
            <w:tcW w:w="8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38800FE1">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成</w:t>
            </w:r>
          </w:p>
          <w:p w14:paraId="6EB646A3">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员</w:t>
            </w:r>
          </w:p>
          <w:p w14:paraId="402E84F2">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单</w:t>
            </w:r>
          </w:p>
          <w:p w14:paraId="4F75B0F4">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r>
              <w:rPr>
                <w:rFonts w:hint="eastAsia" w:ascii="黑体" w:hAnsi="黑体" w:eastAsia="黑体" w:cs="Arial"/>
                <w:kern w:val="0"/>
                <w:sz w:val="32"/>
                <w:szCs w:val="32"/>
              </w:rPr>
              <w:t>位</w:t>
            </w:r>
          </w:p>
        </w:tc>
        <w:tc>
          <w:tcPr>
            <w:tcW w:w="2455" w:type="dxa"/>
            <w:tcBorders>
              <w:top w:val="nil"/>
              <w:left w:val="nil"/>
              <w:bottom w:val="single" w:color="auto" w:sz="4" w:space="0"/>
              <w:right w:val="single" w:color="auto" w:sz="4" w:space="0"/>
            </w:tcBorders>
            <w:shd w:val="clear" w:color="auto" w:fill="auto"/>
            <w:noWrap/>
            <w:vAlign w:val="center"/>
          </w:tcPr>
          <w:p w14:paraId="2672D45E">
            <w:pPr>
              <w:keepNext w:val="0"/>
              <w:keepLines w:val="0"/>
              <w:widowControl/>
              <w:suppressLineNumbers w:val="0"/>
              <w:spacing w:before="0" w:beforeAutospacing="0" w:after="0" w:afterAutospacing="0"/>
              <w:ind w:left="0" w:right="0"/>
              <w:jc w:val="center"/>
              <w:textAlignment w:val="center"/>
              <w:rPr>
                <w:rFonts w:hint="default" w:cs="仿宋_GB2312" w:asciiTheme="minorEastAsia" w:hAnsiTheme="minorEastAsia"/>
                <w:kern w:val="0"/>
                <w:sz w:val="24"/>
              </w:rPr>
            </w:pPr>
            <w:r>
              <w:rPr>
                <w:rStyle w:val="18"/>
                <w:rFonts w:hint="default" w:cs="仿宋_GB2312" w:asciiTheme="minorEastAsia" w:hAnsiTheme="minorEastAsia" w:eastAsiaTheme="minorEastAsia"/>
                <w:color w:val="auto"/>
              </w:rPr>
              <w:t>县交通运输局</w:t>
            </w:r>
          </w:p>
        </w:tc>
        <w:tc>
          <w:tcPr>
            <w:tcW w:w="10572" w:type="dxa"/>
            <w:tcBorders>
              <w:top w:val="nil"/>
              <w:left w:val="nil"/>
              <w:bottom w:val="single" w:color="auto" w:sz="4" w:space="0"/>
              <w:right w:val="single" w:color="auto" w:sz="4" w:space="0"/>
            </w:tcBorders>
            <w:shd w:val="clear" w:color="auto" w:fill="auto"/>
            <w:noWrap/>
            <w:vAlign w:val="center"/>
          </w:tcPr>
          <w:p w14:paraId="112AFC62">
            <w:pPr>
              <w:pStyle w:val="9"/>
              <w:keepNext w:val="0"/>
              <w:keepLines w:val="0"/>
              <w:suppressLineNumbers w:val="0"/>
              <w:spacing w:before="0" w:beforeAutospacing="0" w:after="0" w:afterAutospacing="0" w:line="340" w:lineRule="exact"/>
              <w:ind w:left="0" w:right="0" w:firstLine="480" w:firstLineChars="200"/>
              <w:jc w:val="both"/>
              <w:rPr>
                <w:rFonts w:hint="default" w:cs="仿宋" w:asciiTheme="minorEastAsia" w:hAnsiTheme="minorEastAsia" w:eastAsiaTheme="minorEastAsia"/>
                <w:bCs/>
                <w:kern w:val="2"/>
              </w:rPr>
            </w:pPr>
            <w:r>
              <w:rPr>
                <w:rStyle w:val="18"/>
                <w:rFonts w:hint="default" w:cs="仿宋_GB2312" w:asciiTheme="minorEastAsia" w:hAnsiTheme="minorEastAsia" w:eastAsiaTheme="minorEastAsia"/>
                <w:color w:val="auto"/>
                <w:kern w:val="2"/>
              </w:rPr>
              <w:t>负责开辟抗震救灾绿色通道，</w:t>
            </w:r>
            <w:r>
              <w:rPr>
                <w:rFonts w:hint="eastAsia"/>
              </w:rPr>
              <w:t>及时组织公路、桥涵修复，保证抢险道路畅通；组织抗震抢险、救灾及重点工程的物资运输；</w:t>
            </w:r>
            <w:r>
              <w:rPr>
                <w:rStyle w:val="18"/>
                <w:rFonts w:hint="default" w:cs="仿宋_GB2312" w:asciiTheme="minorEastAsia" w:hAnsiTheme="minorEastAsia" w:eastAsiaTheme="minorEastAsia"/>
                <w:color w:val="auto"/>
                <w:kern w:val="2"/>
              </w:rPr>
              <w:t>协助调集、征用救灾车辆；负责</w:t>
            </w:r>
            <w:r>
              <w:rPr>
                <w:rFonts w:hint="eastAsia"/>
              </w:rPr>
              <w:t>组织协调运送抢险、救灾及撤离人员；制定部门相关应急预案，组织本系统做好</w:t>
            </w:r>
            <w:r>
              <w:rPr>
                <w:rFonts w:hint="eastAsia"/>
                <w:lang w:eastAsia="zh-CN"/>
              </w:rPr>
              <w:t>地震</w:t>
            </w:r>
            <w:r>
              <w:rPr>
                <w:rFonts w:hint="eastAsia"/>
              </w:rPr>
              <w:t>应对工作</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093DDD11">
        <w:tblPrEx>
          <w:tblCellMar>
            <w:top w:w="0" w:type="dxa"/>
            <w:left w:w="108" w:type="dxa"/>
            <w:bottom w:w="0" w:type="dxa"/>
            <w:right w:w="108" w:type="dxa"/>
          </w:tblCellMar>
        </w:tblPrEx>
        <w:trPr>
          <w:trHeight w:val="1127" w:hRule="atLeast"/>
          <w:jc w:val="right"/>
        </w:trPr>
        <w:tc>
          <w:tcPr>
            <w:tcW w:w="877" w:type="dxa"/>
            <w:gridSpan w:val="2"/>
            <w:vMerge w:val="continue"/>
            <w:tcBorders>
              <w:top w:val="nil"/>
              <w:left w:val="single" w:color="auto" w:sz="4" w:space="0"/>
              <w:bottom w:val="single" w:color="000000" w:sz="4" w:space="0"/>
              <w:right w:val="single" w:color="auto" w:sz="4" w:space="0"/>
            </w:tcBorders>
            <w:shd w:val="clear" w:color="auto" w:fill="auto"/>
            <w:vAlign w:val="center"/>
          </w:tcPr>
          <w:p w14:paraId="2ED5538E">
            <w:pPr>
              <w:keepNext w:val="0"/>
              <w:keepLines w:val="0"/>
              <w:widowControl/>
              <w:suppressLineNumbers w:val="0"/>
              <w:spacing w:before="0" w:beforeAutospacing="0" w:after="0" w:afterAutospacing="0"/>
              <w:ind w:left="0" w:right="0"/>
              <w:jc w:val="center"/>
              <w:rPr>
                <w:rFonts w:hint="default" w:ascii="黑体" w:hAnsi="黑体" w:eastAsia="黑体" w:cs="Arial"/>
                <w:kern w:val="0"/>
                <w:sz w:val="32"/>
                <w:szCs w:val="32"/>
              </w:rPr>
            </w:pPr>
          </w:p>
        </w:tc>
        <w:tc>
          <w:tcPr>
            <w:tcW w:w="2455" w:type="dxa"/>
            <w:tcBorders>
              <w:top w:val="nil"/>
              <w:left w:val="nil"/>
              <w:bottom w:val="single" w:color="auto" w:sz="4" w:space="0"/>
              <w:right w:val="single" w:color="auto" w:sz="4" w:space="0"/>
            </w:tcBorders>
            <w:shd w:val="clear" w:color="auto" w:fill="auto"/>
            <w:noWrap/>
            <w:vAlign w:val="center"/>
          </w:tcPr>
          <w:p w14:paraId="7DD10699">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县水利局</w:t>
            </w:r>
          </w:p>
        </w:tc>
        <w:tc>
          <w:tcPr>
            <w:tcW w:w="10572" w:type="dxa"/>
            <w:tcBorders>
              <w:top w:val="nil"/>
              <w:left w:val="nil"/>
              <w:bottom w:val="single" w:color="auto" w:sz="4" w:space="0"/>
              <w:right w:val="single" w:color="auto" w:sz="4" w:space="0"/>
            </w:tcBorders>
            <w:shd w:val="clear" w:color="auto" w:fill="auto"/>
            <w:noWrap/>
            <w:vAlign w:val="center"/>
          </w:tcPr>
          <w:p w14:paraId="54A92DBC">
            <w:pPr>
              <w:pStyle w:val="9"/>
              <w:keepNext w:val="0"/>
              <w:keepLines w:val="0"/>
              <w:suppressLineNumbers w:val="0"/>
              <w:spacing w:before="0" w:beforeAutospacing="0" w:after="0" w:afterAutospacing="0" w:line="340" w:lineRule="exact"/>
              <w:ind w:left="0" w:right="0" w:firstLine="480" w:firstLineChars="200"/>
              <w:jc w:val="both"/>
              <w:rPr>
                <w:rStyle w:val="18"/>
                <w:rFonts w:hint="default" w:cs="仿宋_GB2312" w:asciiTheme="minorEastAsia" w:hAnsiTheme="minorEastAsia" w:eastAsiaTheme="minorEastAsia"/>
                <w:color w:val="auto"/>
                <w:kern w:val="2"/>
              </w:rPr>
            </w:pPr>
            <w:r>
              <w:rPr>
                <w:rStyle w:val="18"/>
                <w:rFonts w:hint="default" w:cs="仿宋_GB2312" w:asciiTheme="minorEastAsia" w:hAnsiTheme="minorEastAsia" w:eastAsiaTheme="minorEastAsia"/>
                <w:color w:val="auto"/>
                <w:kern w:val="2"/>
              </w:rPr>
              <w:t>负责水库、河道、堤坝等水利设施的监控、防范、处置、抢险和隐患排查在治理工作；</w:t>
            </w:r>
            <w:r>
              <w:rPr>
                <w:rFonts w:hint="eastAsia"/>
              </w:rPr>
              <w:t>指导河道、水库、闸坝等水工程管理单位开展汛期巡查；组织实施水利工程修复养护。组织指导全县水利物资储备与管理，制定部门相关应急预案，组织本系统做好</w:t>
            </w:r>
            <w:r>
              <w:rPr>
                <w:rFonts w:hint="eastAsia"/>
                <w:lang w:eastAsia="zh-CN"/>
              </w:rPr>
              <w:t>地震</w:t>
            </w:r>
            <w:r>
              <w:rPr>
                <w:rFonts w:hint="eastAsia"/>
              </w:rPr>
              <w:t>应对工作</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3CCB2F53">
        <w:tblPrEx>
          <w:tblCellMar>
            <w:top w:w="0" w:type="dxa"/>
            <w:left w:w="108" w:type="dxa"/>
            <w:bottom w:w="0" w:type="dxa"/>
            <w:right w:w="108" w:type="dxa"/>
          </w:tblCellMar>
        </w:tblPrEx>
        <w:trPr>
          <w:trHeight w:val="832" w:hRule="atLeast"/>
          <w:jc w:val="right"/>
        </w:trPr>
        <w:tc>
          <w:tcPr>
            <w:tcW w:w="877" w:type="dxa"/>
            <w:gridSpan w:val="2"/>
            <w:vMerge w:val="continue"/>
            <w:tcBorders>
              <w:top w:val="nil"/>
              <w:left w:val="single" w:color="auto" w:sz="4" w:space="0"/>
              <w:bottom w:val="single" w:color="000000" w:sz="4" w:space="0"/>
              <w:right w:val="single" w:color="auto" w:sz="4" w:space="0"/>
            </w:tcBorders>
            <w:vAlign w:val="center"/>
          </w:tcPr>
          <w:p w14:paraId="0492EEDE">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455" w:type="dxa"/>
            <w:tcBorders>
              <w:top w:val="nil"/>
              <w:left w:val="nil"/>
              <w:bottom w:val="single" w:color="auto" w:sz="4" w:space="0"/>
              <w:right w:val="single" w:color="auto" w:sz="4" w:space="0"/>
            </w:tcBorders>
            <w:shd w:val="clear" w:color="auto" w:fill="auto"/>
            <w:noWrap/>
            <w:vAlign w:val="center"/>
          </w:tcPr>
          <w:p w14:paraId="278CFB8E">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县农业农村局</w:t>
            </w:r>
          </w:p>
        </w:tc>
        <w:tc>
          <w:tcPr>
            <w:tcW w:w="10572" w:type="dxa"/>
            <w:tcBorders>
              <w:top w:val="nil"/>
              <w:left w:val="nil"/>
              <w:bottom w:val="single" w:color="auto" w:sz="4" w:space="0"/>
              <w:right w:val="single" w:color="auto" w:sz="4" w:space="0"/>
            </w:tcBorders>
            <w:shd w:val="clear" w:color="auto" w:fill="auto"/>
            <w:noWrap/>
            <w:vAlign w:val="center"/>
          </w:tcPr>
          <w:p w14:paraId="448AE2FA">
            <w:pPr>
              <w:pStyle w:val="9"/>
              <w:keepNext w:val="0"/>
              <w:keepLines w:val="0"/>
              <w:suppressLineNumbers w:val="0"/>
              <w:spacing w:before="0" w:beforeAutospacing="0" w:after="0" w:afterAutospacing="0" w:line="340" w:lineRule="exact"/>
              <w:ind w:left="0" w:right="0" w:firstLine="480" w:firstLineChars="200"/>
              <w:jc w:val="both"/>
              <w:rPr>
                <w:rStyle w:val="18"/>
                <w:rFonts w:hint="default" w:cs="仿宋_GB2312" w:asciiTheme="minorEastAsia" w:hAnsiTheme="minorEastAsia" w:eastAsiaTheme="minorEastAsia"/>
                <w:color w:val="auto"/>
                <w:kern w:val="2"/>
              </w:rPr>
            </w:pPr>
            <w:r>
              <w:rPr>
                <w:rStyle w:val="18"/>
                <w:rFonts w:hint="default" w:cs="仿宋_GB2312" w:asciiTheme="minorEastAsia" w:hAnsiTheme="minorEastAsia" w:eastAsiaTheme="minorEastAsia"/>
                <w:color w:val="auto"/>
                <w:kern w:val="2"/>
              </w:rPr>
              <w:t>负责综合协调灾区动物疫情防治工作；负责农业生产自救，核实受损情况，指导制定农业恢复生产方案，指导县农业生产恢复；</w:t>
            </w:r>
            <w:r>
              <w:rPr>
                <w:rFonts w:hint="eastAsia"/>
              </w:rPr>
              <w:t>制定部门相关应急预案，组织本系统做好</w:t>
            </w:r>
            <w:r>
              <w:rPr>
                <w:rFonts w:hint="eastAsia"/>
                <w:lang w:eastAsia="zh-CN"/>
              </w:rPr>
              <w:t>地震</w:t>
            </w:r>
            <w:r>
              <w:rPr>
                <w:rFonts w:hint="eastAsia"/>
              </w:rPr>
              <w:t>应对工作</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152BC6C0">
        <w:tblPrEx>
          <w:tblCellMar>
            <w:top w:w="0" w:type="dxa"/>
            <w:left w:w="108" w:type="dxa"/>
            <w:bottom w:w="0" w:type="dxa"/>
            <w:right w:w="108" w:type="dxa"/>
          </w:tblCellMar>
        </w:tblPrEx>
        <w:trPr>
          <w:trHeight w:val="703" w:hRule="atLeast"/>
          <w:jc w:val="right"/>
        </w:trPr>
        <w:tc>
          <w:tcPr>
            <w:tcW w:w="877" w:type="dxa"/>
            <w:gridSpan w:val="2"/>
            <w:vMerge w:val="continue"/>
            <w:tcBorders>
              <w:top w:val="nil"/>
              <w:left w:val="single" w:color="auto" w:sz="4" w:space="0"/>
              <w:bottom w:val="single" w:color="000000" w:sz="4" w:space="0"/>
              <w:right w:val="single" w:color="auto" w:sz="4" w:space="0"/>
            </w:tcBorders>
            <w:vAlign w:val="center"/>
          </w:tcPr>
          <w:p w14:paraId="02376E5C">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455" w:type="dxa"/>
            <w:tcBorders>
              <w:top w:val="nil"/>
              <w:left w:val="nil"/>
              <w:bottom w:val="single" w:color="auto" w:sz="4" w:space="0"/>
              <w:right w:val="single" w:color="auto" w:sz="4" w:space="0"/>
            </w:tcBorders>
            <w:shd w:val="clear" w:color="auto" w:fill="auto"/>
            <w:noWrap/>
            <w:vAlign w:val="center"/>
          </w:tcPr>
          <w:p w14:paraId="3C4BBC04">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县文化和旅游局</w:t>
            </w:r>
          </w:p>
        </w:tc>
        <w:tc>
          <w:tcPr>
            <w:tcW w:w="10572" w:type="dxa"/>
            <w:tcBorders>
              <w:top w:val="nil"/>
              <w:left w:val="nil"/>
              <w:bottom w:val="single" w:color="auto" w:sz="4" w:space="0"/>
              <w:right w:val="single" w:color="auto" w:sz="4" w:space="0"/>
            </w:tcBorders>
            <w:shd w:val="clear" w:color="auto" w:fill="auto"/>
            <w:noWrap/>
            <w:vAlign w:val="center"/>
          </w:tcPr>
          <w:p w14:paraId="63C12CA4">
            <w:pPr>
              <w:pStyle w:val="9"/>
              <w:keepNext w:val="0"/>
              <w:keepLines w:val="0"/>
              <w:suppressLineNumbers w:val="0"/>
              <w:spacing w:before="0" w:beforeAutospacing="0" w:after="0" w:afterAutospacing="0" w:line="340" w:lineRule="exact"/>
              <w:ind w:left="0" w:right="0" w:firstLine="480" w:firstLineChars="200"/>
              <w:jc w:val="both"/>
              <w:rPr>
                <w:rStyle w:val="18"/>
                <w:rFonts w:hint="default" w:cs="仿宋_GB2312" w:asciiTheme="minorEastAsia" w:hAnsiTheme="minorEastAsia" w:eastAsiaTheme="minorEastAsia"/>
                <w:color w:val="auto"/>
                <w:kern w:val="2"/>
              </w:rPr>
            </w:pPr>
            <w:r>
              <w:rPr>
                <w:rStyle w:val="18"/>
                <w:rFonts w:hint="default" w:cs="仿宋_GB2312" w:asciiTheme="minorEastAsia" w:hAnsiTheme="minorEastAsia" w:eastAsiaTheme="minorEastAsia"/>
                <w:color w:val="auto"/>
                <w:kern w:val="2"/>
              </w:rPr>
              <w:t>负责指导旅游景区和旅行社做好游客疏散和安抚工作；指导文化和旅游业开展地震应急宣传；负责灾区内重点文物受损情况核实；</w:t>
            </w:r>
            <w:r>
              <w:rPr>
                <w:rFonts w:hint="eastAsia"/>
              </w:rPr>
              <w:t>制定部门应急预案，组织本系统做好</w:t>
            </w:r>
            <w:r>
              <w:rPr>
                <w:rFonts w:hint="eastAsia"/>
                <w:lang w:eastAsia="zh-CN"/>
              </w:rPr>
              <w:t>地震</w:t>
            </w:r>
            <w:r>
              <w:rPr>
                <w:rFonts w:hint="eastAsia"/>
              </w:rPr>
              <w:t>应对工作</w:t>
            </w:r>
            <w:r>
              <w:rPr>
                <w:rFonts w:hint="eastAsia" w:ascii="宋体" w:hAnsi="宋体" w:cs="Arial"/>
              </w:rPr>
              <w:t>；</w:t>
            </w:r>
            <w:r>
              <w:rPr>
                <w:rFonts w:hint="eastAsia" w:ascii="宋体" w:hAnsi="宋体" w:cs="Arial"/>
                <w:lang w:eastAsia="zh-CN"/>
              </w:rPr>
              <w:t>完成县委、县政府和指挥部交办的其他工作</w:t>
            </w:r>
            <w:r>
              <w:rPr>
                <w:rFonts w:hint="eastAsia"/>
              </w:rPr>
              <w:t>。</w:t>
            </w:r>
          </w:p>
        </w:tc>
      </w:tr>
      <w:tr w14:paraId="6E2A5FDF">
        <w:tblPrEx>
          <w:tblCellMar>
            <w:top w:w="0" w:type="dxa"/>
            <w:left w:w="108" w:type="dxa"/>
            <w:bottom w:w="0" w:type="dxa"/>
            <w:right w:w="108" w:type="dxa"/>
          </w:tblCellMar>
        </w:tblPrEx>
        <w:trPr>
          <w:trHeight w:val="1034" w:hRule="atLeast"/>
          <w:jc w:val="right"/>
        </w:trPr>
        <w:tc>
          <w:tcPr>
            <w:tcW w:w="877" w:type="dxa"/>
            <w:gridSpan w:val="2"/>
            <w:vMerge w:val="continue"/>
            <w:tcBorders>
              <w:top w:val="nil"/>
              <w:left w:val="single" w:color="auto" w:sz="4" w:space="0"/>
              <w:bottom w:val="single" w:color="000000" w:sz="4" w:space="0"/>
              <w:right w:val="single" w:color="auto" w:sz="4" w:space="0"/>
            </w:tcBorders>
            <w:vAlign w:val="center"/>
          </w:tcPr>
          <w:p w14:paraId="49B93690">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455" w:type="dxa"/>
            <w:tcBorders>
              <w:top w:val="nil"/>
              <w:left w:val="nil"/>
              <w:bottom w:val="single" w:color="auto" w:sz="4" w:space="0"/>
              <w:right w:val="single" w:color="auto" w:sz="4" w:space="0"/>
            </w:tcBorders>
            <w:shd w:val="clear" w:color="auto" w:fill="auto"/>
            <w:noWrap/>
            <w:vAlign w:val="center"/>
          </w:tcPr>
          <w:p w14:paraId="45F9B25C">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县卫生健康和体育局、</w:t>
            </w:r>
          </w:p>
          <w:p w14:paraId="3A697DFE">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县疾病预防控制中心</w:t>
            </w:r>
          </w:p>
        </w:tc>
        <w:tc>
          <w:tcPr>
            <w:tcW w:w="10572" w:type="dxa"/>
            <w:tcBorders>
              <w:top w:val="nil"/>
              <w:left w:val="nil"/>
              <w:bottom w:val="single" w:color="auto" w:sz="4" w:space="0"/>
              <w:right w:val="single" w:color="auto" w:sz="4" w:space="0"/>
            </w:tcBorders>
            <w:shd w:val="clear" w:color="auto" w:fill="auto"/>
            <w:noWrap/>
            <w:vAlign w:val="center"/>
          </w:tcPr>
          <w:p w14:paraId="0414454E">
            <w:pPr>
              <w:pStyle w:val="9"/>
              <w:keepNext w:val="0"/>
              <w:keepLines w:val="0"/>
              <w:suppressLineNumbers w:val="0"/>
              <w:spacing w:before="0" w:beforeAutospacing="0" w:after="0" w:afterAutospacing="0" w:line="340" w:lineRule="exact"/>
              <w:ind w:left="0" w:right="0" w:firstLine="480" w:firstLineChars="200"/>
              <w:jc w:val="both"/>
              <w:rPr>
                <w:rStyle w:val="18"/>
                <w:rFonts w:hint="default" w:cs="仿宋_GB2312" w:asciiTheme="minorEastAsia" w:hAnsiTheme="minorEastAsia" w:eastAsiaTheme="minorEastAsia"/>
                <w:color w:val="auto"/>
                <w:kern w:val="2"/>
              </w:rPr>
            </w:pPr>
            <w:r>
              <w:rPr>
                <w:rStyle w:val="18"/>
                <w:rFonts w:hint="default" w:cs="仿宋_GB2312" w:asciiTheme="minorEastAsia" w:hAnsiTheme="minorEastAsia" w:eastAsiaTheme="minorEastAsia"/>
                <w:color w:val="auto"/>
                <w:kern w:val="2"/>
              </w:rPr>
              <w:t>负责统筹调派紧急医学救援力量，设置救护场所或临时医疗点，开展伤员现场急救、转运和救治；组织开展灾区消杀防疫、生活用水卫生监测；组织巡回医疗队，向灾区群众和救援人员提供医疗服务和心理援助；</w:t>
            </w:r>
            <w:r>
              <w:rPr>
                <w:rFonts w:hint="eastAsia"/>
              </w:rPr>
              <w:t>制定部门应急预案，组织本系统做好</w:t>
            </w:r>
            <w:r>
              <w:rPr>
                <w:rFonts w:hint="eastAsia"/>
                <w:lang w:eastAsia="zh-CN"/>
              </w:rPr>
              <w:t>地震</w:t>
            </w:r>
            <w:r>
              <w:rPr>
                <w:rFonts w:hint="eastAsia"/>
              </w:rPr>
              <w:t>应对工作</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543486F5">
        <w:tblPrEx>
          <w:tblCellMar>
            <w:top w:w="0" w:type="dxa"/>
            <w:left w:w="108" w:type="dxa"/>
            <w:bottom w:w="0" w:type="dxa"/>
            <w:right w:w="108" w:type="dxa"/>
          </w:tblCellMar>
        </w:tblPrEx>
        <w:trPr>
          <w:trHeight w:val="375" w:hRule="atLeast"/>
          <w:jc w:val="right"/>
        </w:trPr>
        <w:tc>
          <w:tcPr>
            <w:tcW w:w="877" w:type="dxa"/>
            <w:gridSpan w:val="2"/>
            <w:tcBorders>
              <w:top w:val="nil"/>
              <w:left w:val="single" w:color="auto" w:sz="4" w:space="0"/>
              <w:bottom w:val="single" w:color="000000" w:sz="4" w:space="0"/>
              <w:right w:val="single" w:color="auto" w:sz="4" w:space="0"/>
            </w:tcBorders>
            <w:vAlign w:val="center"/>
          </w:tcPr>
          <w:p w14:paraId="115496EE">
            <w:pPr>
              <w:keepNext w:val="0"/>
              <w:keepLines w:val="0"/>
              <w:widowControl/>
              <w:suppressLineNumbers w:val="0"/>
              <w:spacing w:before="0" w:beforeAutospacing="0" w:after="0" w:afterAutospacing="0"/>
              <w:ind w:left="0" w:right="0"/>
              <w:jc w:val="left"/>
              <w:rPr>
                <w:rFonts w:hint="default" w:ascii="黑体" w:hAnsi="黑体" w:eastAsia="黑体" w:cs="Arial"/>
                <w:kern w:val="0"/>
                <w:sz w:val="32"/>
                <w:szCs w:val="32"/>
              </w:rPr>
            </w:pPr>
          </w:p>
        </w:tc>
        <w:tc>
          <w:tcPr>
            <w:tcW w:w="2455" w:type="dxa"/>
            <w:tcBorders>
              <w:top w:val="nil"/>
              <w:left w:val="nil"/>
              <w:bottom w:val="single" w:color="auto" w:sz="4" w:space="0"/>
              <w:right w:val="single" w:color="auto" w:sz="4" w:space="0"/>
            </w:tcBorders>
            <w:shd w:val="clear" w:color="auto" w:fill="auto"/>
            <w:noWrap/>
            <w:vAlign w:val="center"/>
          </w:tcPr>
          <w:p w14:paraId="1D3781EF">
            <w:pPr>
              <w:pStyle w:val="19"/>
              <w:keepNext w:val="0"/>
              <w:keepLines w:val="0"/>
              <w:suppressLineNumbers w:val="0"/>
              <w:spacing w:before="177" w:beforeAutospacing="0" w:after="0" w:afterAutospacing="0"/>
              <w:ind w:left="0" w:right="96"/>
              <w:jc w:val="center"/>
              <w:rPr>
                <w:rFonts w:hint="default" w:asciiTheme="minorEastAsia" w:hAnsiTheme="minorEastAsia" w:eastAsiaTheme="minorEastAsia" w:cstheme="minorEastAsia"/>
                <w:sz w:val="24"/>
              </w:rPr>
            </w:pPr>
            <w:r>
              <w:rPr>
                <w:rFonts w:hint="eastAsia" w:asciiTheme="minorEastAsia" w:hAnsiTheme="minorEastAsia" w:eastAsiaTheme="minorEastAsia" w:cstheme="minorEastAsia"/>
                <w:sz w:val="24"/>
              </w:rPr>
              <w:t>县林业局</w:t>
            </w:r>
          </w:p>
        </w:tc>
        <w:tc>
          <w:tcPr>
            <w:tcW w:w="10572" w:type="dxa"/>
            <w:tcBorders>
              <w:top w:val="nil"/>
              <w:left w:val="nil"/>
              <w:bottom w:val="single" w:color="auto" w:sz="4" w:space="0"/>
              <w:right w:val="single" w:color="auto" w:sz="4" w:space="0"/>
            </w:tcBorders>
            <w:shd w:val="clear" w:color="auto" w:fill="auto"/>
            <w:noWrap/>
          </w:tcPr>
          <w:p w14:paraId="5A23E0E6">
            <w:pPr>
              <w:pStyle w:val="19"/>
              <w:keepNext w:val="0"/>
              <w:keepLines w:val="0"/>
              <w:suppressLineNumbers w:val="0"/>
              <w:spacing w:before="0" w:beforeAutospacing="0" w:after="0" w:afterAutospacing="0" w:line="340" w:lineRule="exact"/>
              <w:ind w:left="0" w:right="0" w:firstLine="480" w:firstLineChars="200"/>
              <w:rPr>
                <w:rFonts w:hint="default"/>
                <w:sz w:val="24"/>
              </w:rPr>
            </w:pPr>
            <w:r>
              <w:rPr>
                <w:rFonts w:hint="eastAsia"/>
                <w:sz w:val="24"/>
              </w:rPr>
              <w:t>负责开展林草和园林</w:t>
            </w:r>
            <w:r>
              <w:rPr>
                <w:rFonts w:hint="eastAsia"/>
                <w:sz w:val="24"/>
                <w:lang w:eastAsia="zh-CN"/>
              </w:rPr>
              <w:t>地震</w:t>
            </w:r>
            <w:r>
              <w:rPr>
                <w:rFonts w:hint="eastAsia"/>
                <w:sz w:val="24"/>
              </w:rPr>
              <w:t>监测、预报、评价、防治和生产自救、灾害处置等工作；负责统计全县林草和县城园林洪涝灾害损失，</w:t>
            </w:r>
            <w:r>
              <w:rPr>
                <w:rFonts w:hint="eastAsia"/>
                <w:sz w:val="24"/>
                <w:lang w:eastAsia="zh-CN"/>
              </w:rPr>
              <w:t>负责指挥本部门所属森林消防队伍参与灾害救援工作，</w:t>
            </w:r>
            <w:r>
              <w:rPr>
                <w:rFonts w:hint="eastAsia"/>
                <w:sz w:val="24"/>
              </w:rPr>
              <w:t>制定部门相关应急预案，组织本系统做好</w:t>
            </w:r>
            <w:r>
              <w:rPr>
                <w:rFonts w:hint="eastAsia"/>
                <w:sz w:val="24"/>
                <w:lang w:eastAsia="zh-CN"/>
              </w:rPr>
              <w:t>地震</w:t>
            </w:r>
            <w:r>
              <w:rPr>
                <w:rFonts w:hint="eastAsia"/>
                <w:sz w:val="24"/>
              </w:rPr>
              <w:t>应对工作</w:t>
            </w:r>
            <w:r>
              <w:rPr>
                <w:rFonts w:hint="eastAsia" w:ascii="宋体" w:hAnsi="宋体" w:cs="Arial"/>
                <w:kern w:val="0"/>
                <w:sz w:val="24"/>
              </w:rPr>
              <w:t>；</w:t>
            </w:r>
            <w:r>
              <w:rPr>
                <w:rFonts w:hint="eastAsia" w:ascii="宋体" w:hAnsi="宋体" w:cs="Arial"/>
                <w:kern w:val="0"/>
                <w:sz w:val="24"/>
                <w:lang w:eastAsia="zh-CN"/>
              </w:rPr>
              <w:t>完成县委、县政府和指挥部交办的其他工作</w:t>
            </w:r>
            <w:r>
              <w:rPr>
                <w:rFonts w:hint="eastAsia" w:ascii="宋体" w:hAnsi="宋体" w:cs="Arial"/>
                <w:kern w:val="0"/>
                <w:sz w:val="24"/>
              </w:rPr>
              <w:t>。</w:t>
            </w:r>
          </w:p>
        </w:tc>
      </w:tr>
    </w:tbl>
    <w:p w14:paraId="1B7EB848">
      <w:pPr>
        <w:rPr>
          <w:rFonts w:hint="eastAsia"/>
          <w:lang w:val="en-US" w:eastAsia="zh-CN"/>
        </w:rPr>
      </w:pPr>
      <w:r>
        <w:rPr>
          <w:rFonts w:hint="eastAsia"/>
          <w:lang w:val="en-US" w:eastAsia="zh-CN"/>
        </w:rPr>
        <w:t>.</w:t>
      </w:r>
    </w:p>
    <w:p w14:paraId="3F9918E2">
      <w:pPr>
        <w:rPr>
          <w:rFonts w:hint="eastAsia"/>
          <w:lang w:val="en-US" w:eastAsia="zh-CN"/>
        </w:rPr>
      </w:pPr>
    </w:p>
    <w:p w14:paraId="4707F58D">
      <w:pPr>
        <w:rPr>
          <w:rFonts w:hint="eastAsia"/>
          <w:lang w:val="en-US" w:eastAsia="zh-CN"/>
        </w:rPr>
      </w:pPr>
    </w:p>
    <w:p w14:paraId="599129F5">
      <w:pPr>
        <w:rPr>
          <w:rFonts w:hint="eastAsia"/>
          <w:lang w:val="en-US" w:eastAsia="zh-CN"/>
        </w:rPr>
      </w:pPr>
    </w:p>
    <w:p w14:paraId="358BCFE8">
      <w:pPr>
        <w:rPr>
          <w:rFonts w:hint="eastAsia"/>
          <w:lang w:val="en-US" w:eastAsia="zh-CN"/>
        </w:rPr>
      </w:pPr>
    </w:p>
    <w:p w14:paraId="53EE8986">
      <w:pPr>
        <w:rPr>
          <w:rFonts w:hint="eastAsia"/>
          <w:lang w:val="en-US" w:eastAsia="zh-CN"/>
        </w:rPr>
      </w:pPr>
    </w:p>
    <w:p w14:paraId="2139D402">
      <w:pPr>
        <w:rPr>
          <w:rFonts w:hint="eastAsia"/>
          <w:lang w:val="en-US" w:eastAsia="zh-CN"/>
        </w:rPr>
      </w:pPr>
    </w:p>
    <w:p w14:paraId="1510B9EB">
      <w:pPr>
        <w:rPr>
          <w:rFonts w:hint="eastAsia"/>
          <w:lang w:val="en-US" w:eastAsia="zh-CN"/>
        </w:rPr>
      </w:pPr>
    </w:p>
    <w:p w14:paraId="5806086E">
      <w:pPr>
        <w:rPr>
          <w:rFonts w:hint="eastAsia"/>
          <w:lang w:val="en-US" w:eastAsia="zh-CN"/>
        </w:rPr>
      </w:pPr>
    </w:p>
    <w:p w14:paraId="2AF3B516">
      <w:pPr>
        <w:rPr>
          <w:rFonts w:hint="eastAsia"/>
          <w:lang w:val="en-US" w:eastAsia="zh-CN"/>
        </w:rPr>
      </w:pPr>
    </w:p>
    <w:p w14:paraId="4C5B068B">
      <w:pPr>
        <w:rPr>
          <w:rFonts w:hint="eastAsia"/>
          <w:lang w:val="en-US" w:eastAsia="zh-CN"/>
        </w:rPr>
      </w:pPr>
    </w:p>
    <w:p w14:paraId="57E85D53">
      <w:pPr>
        <w:rPr>
          <w:rFonts w:hint="eastAsia"/>
          <w:lang w:val="en-US" w:eastAsia="zh-CN"/>
        </w:rPr>
      </w:pPr>
    </w:p>
    <w:p w14:paraId="4F96F1EE">
      <w:pPr>
        <w:rPr>
          <w:rFonts w:hint="eastAsia"/>
          <w:lang w:val="en-US" w:eastAsia="zh-CN"/>
        </w:rPr>
      </w:pPr>
    </w:p>
    <w:p w14:paraId="3E8F66F5">
      <w:pPr>
        <w:rPr>
          <w:rFonts w:hint="eastAsia"/>
          <w:lang w:val="en-US" w:eastAsia="zh-CN"/>
        </w:rPr>
      </w:pPr>
    </w:p>
    <w:p w14:paraId="04DA00E7">
      <w:pPr>
        <w:rPr>
          <w:rFonts w:hint="eastAsia"/>
          <w:lang w:val="en-US" w:eastAsia="zh-CN"/>
        </w:rPr>
      </w:pPr>
    </w:p>
    <w:p w14:paraId="4A08343B">
      <w:pPr>
        <w:rPr>
          <w:rFonts w:hint="eastAsia"/>
          <w:lang w:val="en-US" w:eastAsia="zh-CN"/>
        </w:rPr>
      </w:pPr>
    </w:p>
    <w:p w14:paraId="54C3C88C">
      <w:pPr>
        <w:rPr>
          <w:rFonts w:hint="eastAsia"/>
          <w:lang w:val="en-US" w:eastAsia="zh-CN"/>
        </w:rPr>
      </w:pPr>
    </w:p>
    <w:p w14:paraId="7851AC48">
      <w:pPr>
        <w:rPr>
          <w:rFonts w:hint="eastAsia"/>
          <w:lang w:val="en-US" w:eastAsia="zh-CN"/>
        </w:rPr>
      </w:pPr>
    </w:p>
    <w:p w14:paraId="74A69561">
      <w:pPr>
        <w:rPr>
          <w:rFonts w:hint="eastAsia"/>
          <w:lang w:val="en-US" w:eastAsia="zh-CN"/>
        </w:rPr>
      </w:pPr>
    </w:p>
    <w:p w14:paraId="340D3532">
      <w:pPr>
        <w:rPr>
          <w:rFonts w:hint="eastAsia"/>
          <w:lang w:val="en-US" w:eastAsia="zh-CN"/>
        </w:rPr>
      </w:pPr>
    </w:p>
    <w:p w14:paraId="3B6B976E">
      <w:pPr>
        <w:rPr>
          <w:rFonts w:hint="eastAsia"/>
          <w:lang w:val="en-US" w:eastAsia="zh-CN"/>
        </w:rPr>
      </w:pPr>
    </w:p>
    <w:p w14:paraId="78004B2E">
      <w:pPr>
        <w:rPr>
          <w:rFonts w:hint="eastAsia"/>
          <w:lang w:val="en-US" w:eastAsia="zh-CN"/>
        </w:rPr>
      </w:pPr>
    </w:p>
    <w:p w14:paraId="2FAF5378">
      <w:pPr>
        <w:rPr>
          <w:rFonts w:hint="eastAsia"/>
          <w:lang w:val="en-US" w:eastAsia="zh-CN"/>
        </w:rPr>
      </w:pPr>
    </w:p>
    <w:p w14:paraId="38E3CD41">
      <w:pPr>
        <w:rPr>
          <w:rFonts w:hint="eastAsia"/>
          <w:lang w:val="en-US" w:eastAsia="zh-CN"/>
        </w:rPr>
      </w:pPr>
    </w:p>
    <w:tbl>
      <w:tblPr>
        <w:tblStyle w:val="10"/>
        <w:tblW w:w="13941"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0" w:type="dxa"/>
          <w:bottom w:w="0" w:type="dxa"/>
          <w:right w:w="0" w:type="dxa"/>
        </w:tblCellMar>
      </w:tblPr>
      <w:tblGrid>
        <w:gridCol w:w="981"/>
        <w:gridCol w:w="2524"/>
        <w:gridCol w:w="10436"/>
      </w:tblGrid>
      <w:tr w14:paraId="316C659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652" w:hRule="atLeast"/>
          <w:jc w:val="center"/>
        </w:trPr>
        <w:tc>
          <w:tcPr>
            <w:tcW w:w="3505" w:type="dxa"/>
            <w:gridSpan w:val="2"/>
            <w:tcBorders>
              <w:bottom w:val="single" w:color="auto" w:sz="4" w:space="0"/>
              <w:right w:val="single" w:color="auto" w:sz="4" w:space="0"/>
            </w:tcBorders>
            <w:noWrap/>
            <w:tcMar>
              <w:top w:w="15" w:type="dxa"/>
              <w:left w:w="15" w:type="dxa"/>
              <w:right w:w="15" w:type="dxa"/>
            </w:tcMar>
            <w:vAlign w:val="center"/>
          </w:tcPr>
          <w:p w14:paraId="6DFC418D">
            <w:pPr>
              <w:keepNext w:val="0"/>
              <w:keepLines w:val="0"/>
              <w:widowControl/>
              <w:suppressLineNumbers w:val="0"/>
              <w:spacing w:before="0" w:beforeAutospacing="0" w:after="0" w:afterAutospacing="0"/>
              <w:ind w:left="0" w:right="0"/>
              <w:jc w:val="center"/>
              <w:textAlignment w:val="center"/>
              <w:rPr>
                <w:rFonts w:hint="default" w:cs="仿宋" w:asciiTheme="minorEastAsia" w:hAnsiTheme="minorEastAsia"/>
                <w:kern w:val="0"/>
                <w:sz w:val="32"/>
                <w:szCs w:val="32"/>
              </w:rPr>
            </w:pPr>
            <w:r>
              <w:rPr>
                <w:rFonts w:hint="eastAsia" w:cs="黑体" w:asciiTheme="minorEastAsia" w:hAnsiTheme="minorEastAsia"/>
                <w:kern w:val="0"/>
                <w:sz w:val="32"/>
                <w:szCs w:val="32"/>
              </w:rPr>
              <w:t>指挥机构</w:t>
            </w:r>
          </w:p>
        </w:tc>
        <w:tc>
          <w:tcPr>
            <w:tcW w:w="10436" w:type="dxa"/>
            <w:tcBorders>
              <w:left w:val="single" w:color="auto" w:sz="4" w:space="0"/>
              <w:bottom w:val="single" w:color="auto" w:sz="4" w:space="0"/>
            </w:tcBorders>
            <w:noWrap/>
            <w:tcMar>
              <w:top w:w="15" w:type="dxa"/>
              <w:left w:w="15" w:type="dxa"/>
              <w:right w:w="15" w:type="dxa"/>
            </w:tcMar>
            <w:vAlign w:val="center"/>
          </w:tcPr>
          <w:p w14:paraId="193F7E93">
            <w:pPr>
              <w:pStyle w:val="9"/>
              <w:keepNext w:val="0"/>
              <w:keepLines w:val="0"/>
              <w:suppressLineNumbers w:val="0"/>
              <w:spacing w:before="0" w:beforeAutospacing="0" w:after="0" w:afterAutospacing="0" w:line="360" w:lineRule="exact"/>
              <w:ind w:left="0" w:right="0"/>
              <w:jc w:val="center"/>
              <w:rPr>
                <w:rFonts w:hint="default" w:cs="仿宋" w:asciiTheme="minorEastAsia" w:hAnsiTheme="minorEastAsia" w:eastAsiaTheme="minorEastAsia"/>
                <w:bCs/>
                <w:kern w:val="2"/>
                <w:sz w:val="32"/>
                <w:szCs w:val="32"/>
              </w:rPr>
            </w:pPr>
            <w:r>
              <w:rPr>
                <w:rFonts w:hint="eastAsia" w:cs="黑体" w:asciiTheme="minorEastAsia" w:hAnsiTheme="minorEastAsia" w:eastAsiaTheme="minorEastAsia"/>
                <w:sz w:val="32"/>
                <w:szCs w:val="32"/>
              </w:rPr>
              <w:t>职  责</w:t>
            </w:r>
          </w:p>
        </w:tc>
      </w:tr>
      <w:tr w14:paraId="25A2FFF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798" w:hRule="atLeast"/>
          <w:jc w:val="center"/>
        </w:trPr>
        <w:tc>
          <w:tcPr>
            <w:tcW w:w="981" w:type="dxa"/>
            <w:vMerge w:val="restart"/>
            <w:tcBorders>
              <w:right w:val="single" w:color="auto" w:sz="4" w:space="0"/>
            </w:tcBorders>
            <w:noWrap/>
            <w:tcMar>
              <w:top w:w="15" w:type="dxa"/>
              <w:left w:w="15" w:type="dxa"/>
              <w:right w:w="15" w:type="dxa"/>
            </w:tcMar>
            <w:vAlign w:val="center"/>
          </w:tcPr>
          <w:p w14:paraId="0DC3B67F">
            <w:pPr>
              <w:keepNext w:val="0"/>
              <w:keepLines w:val="0"/>
              <w:suppressLineNumbers w:val="0"/>
              <w:spacing w:before="0" w:beforeAutospacing="0" w:after="0" w:afterAutospacing="0" w:line="360" w:lineRule="auto"/>
              <w:ind w:left="0" w:right="0"/>
              <w:jc w:val="center"/>
              <w:rPr>
                <w:rFonts w:hint="default" w:ascii="仿宋_GB2312" w:hAnsi="仿宋_GB2312" w:cs="仿宋_GB2312"/>
                <w:szCs w:val="32"/>
              </w:rPr>
            </w:pPr>
            <w:r>
              <w:rPr>
                <w:rFonts w:hint="eastAsia" w:ascii="仿宋_GB2312" w:hAnsi="仿宋_GB2312" w:cs="仿宋_GB2312"/>
                <w:szCs w:val="32"/>
              </w:rPr>
              <w:t>成</w:t>
            </w:r>
          </w:p>
          <w:p w14:paraId="23B1A4AE">
            <w:pPr>
              <w:keepNext w:val="0"/>
              <w:keepLines w:val="0"/>
              <w:suppressLineNumbers w:val="0"/>
              <w:spacing w:before="0" w:beforeAutospacing="0" w:after="0" w:afterAutospacing="0" w:line="360" w:lineRule="auto"/>
              <w:ind w:left="0" w:right="0"/>
              <w:jc w:val="center"/>
              <w:rPr>
                <w:rFonts w:hint="default" w:ascii="仿宋_GB2312" w:hAnsi="仿宋_GB2312" w:cs="仿宋_GB2312"/>
                <w:szCs w:val="32"/>
              </w:rPr>
            </w:pPr>
            <w:r>
              <w:rPr>
                <w:rFonts w:hint="eastAsia" w:ascii="仿宋_GB2312" w:hAnsi="仿宋_GB2312" w:cs="仿宋_GB2312"/>
                <w:szCs w:val="32"/>
              </w:rPr>
              <w:t>员</w:t>
            </w:r>
          </w:p>
          <w:p w14:paraId="24493164">
            <w:pPr>
              <w:keepNext w:val="0"/>
              <w:keepLines w:val="0"/>
              <w:suppressLineNumbers w:val="0"/>
              <w:spacing w:before="0" w:beforeAutospacing="0" w:after="0" w:afterAutospacing="0" w:line="360" w:lineRule="auto"/>
              <w:ind w:left="0" w:right="0"/>
              <w:jc w:val="center"/>
              <w:rPr>
                <w:rFonts w:hint="default" w:ascii="仿宋_GB2312" w:hAnsi="仿宋_GB2312" w:cs="仿宋_GB2312"/>
                <w:szCs w:val="32"/>
              </w:rPr>
            </w:pPr>
            <w:r>
              <w:rPr>
                <w:rFonts w:hint="eastAsia" w:ascii="仿宋_GB2312" w:hAnsi="仿宋_GB2312" w:cs="仿宋_GB2312"/>
                <w:szCs w:val="32"/>
              </w:rPr>
              <w:t>单</w:t>
            </w:r>
          </w:p>
          <w:p w14:paraId="3DDC3549">
            <w:pPr>
              <w:keepNext w:val="0"/>
              <w:keepLines w:val="0"/>
              <w:suppressLineNumbers w:val="0"/>
              <w:spacing w:before="0" w:beforeAutospacing="0" w:after="0" w:afterAutospacing="0" w:line="360" w:lineRule="auto"/>
              <w:ind w:left="0" w:right="0"/>
              <w:jc w:val="center"/>
              <w:rPr>
                <w:rFonts w:hint="default" w:ascii="仿宋_GB2312" w:hAnsi="仿宋_GB2312" w:cs="仿宋_GB2312"/>
                <w:b/>
                <w:bCs/>
                <w:kern w:val="0"/>
                <w:sz w:val="24"/>
              </w:rPr>
            </w:pPr>
            <w:r>
              <w:rPr>
                <w:rFonts w:hint="eastAsia" w:ascii="仿宋_GB2312" w:hAnsi="仿宋_GB2312" w:cs="仿宋_GB2312"/>
                <w:szCs w:val="32"/>
              </w:rPr>
              <w:t>位</w:t>
            </w:r>
          </w:p>
        </w:tc>
        <w:tc>
          <w:tcPr>
            <w:tcW w:w="252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3F945A8">
            <w:pPr>
              <w:keepNext w:val="0"/>
              <w:keepLines w:val="0"/>
              <w:suppressLineNumbers w:val="0"/>
              <w:spacing w:before="0" w:beforeAutospacing="0" w:after="0" w:afterAutospacing="0" w:line="300" w:lineRule="exact"/>
              <w:ind w:left="0" w:right="0"/>
              <w:jc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县市场监督管理局</w:t>
            </w:r>
          </w:p>
        </w:tc>
        <w:tc>
          <w:tcPr>
            <w:tcW w:w="10436" w:type="dxa"/>
            <w:tcBorders>
              <w:top w:val="single" w:color="auto" w:sz="4" w:space="0"/>
              <w:left w:val="single" w:color="auto" w:sz="4" w:space="0"/>
              <w:bottom w:val="single" w:color="auto" w:sz="4" w:space="0"/>
            </w:tcBorders>
            <w:noWrap/>
            <w:tcMar>
              <w:top w:w="15" w:type="dxa"/>
              <w:left w:w="15" w:type="dxa"/>
              <w:right w:w="15" w:type="dxa"/>
            </w:tcMar>
            <w:vAlign w:val="center"/>
          </w:tcPr>
          <w:p w14:paraId="4A6995FD">
            <w:pPr>
              <w:keepNext w:val="0"/>
              <w:keepLines w:val="0"/>
              <w:suppressLineNumbers w:val="0"/>
              <w:spacing w:before="0" w:beforeAutospacing="0" w:after="0" w:afterAutospacing="0" w:line="340" w:lineRule="exact"/>
              <w:ind w:left="0" w:right="0" w:firstLine="480" w:firstLineChars="200"/>
              <w:rPr>
                <w:rStyle w:val="18"/>
                <w:rFonts w:hint="default" w:cs="仿宋_GB2312" w:asciiTheme="minorEastAsia" w:hAnsiTheme="minorEastAsia" w:eastAsiaTheme="minorEastAsia"/>
                <w:color w:val="auto"/>
              </w:rPr>
            </w:pPr>
            <w:r>
              <w:rPr>
                <w:rStyle w:val="18"/>
                <w:rFonts w:hint="default" w:cs="仿宋_GB2312" w:asciiTheme="minorEastAsia" w:hAnsiTheme="minorEastAsia" w:eastAsiaTheme="minorEastAsia"/>
                <w:color w:val="auto"/>
              </w:rPr>
              <w:t>负责救灾物品质量监管；负责救灾餐饮食品的安全和药品、医疗器械的监督管理；</w:t>
            </w:r>
            <w:r>
              <w:rPr>
                <w:rFonts w:hint="eastAsia"/>
                <w:sz w:val="24"/>
              </w:rPr>
              <w:t>制定部门相关应急预案，组织本系统做好</w:t>
            </w:r>
            <w:r>
              <w:rPr>
                <w:rFonts w:hint="eastAsia"/>
                <w:sz w:val="24"/>
                <w:lang w:eastAsia="zh-CN"/>
              </w:rPr>
              <w:t>地震</w:t>
            </w:r>
            <w:r>
              <w:rPr>
                <w:rFonts w:hint="eastAsia"/>
                <w:sz w:val="24"/>
              </w:rPr>
              <w:t>应对工作</w:t>
            </w:r>
            <w:r>
              <w:rPr>
                <w:rFonts w:hint="eastAsia" w:ascii="宋体" w:hAnsi="宋体" w:eastAsia="宋体" w:cs="Arial"/>
                <w:kern w:val="0"/>
                <w:sz w:val="24"/>
              </w:rPr>
              <w:t>；</w:t>
            </w:r>
            <w:r>
              <w:rPr>
                <w:rFonts w:hint="eastAsia" w:ascii="宋体" w:hAnsi="宋体" w:eastAsia="宋体" w:cs="Arial"/>
                <w:kern w:val="0"/>
                <w:sz w:val="24"/>
                <w:lang w:eastAsia="zh-CN"/>
              </w:rPr>
              <w:t>完成县委、县政府和指挥部交办的其他工作</w:t>
            </w:r>
            <w:r>
              <w:rPr>
                <w:rFonts w:hint="eastAsia" w:ascii="宋体" w:hAnsi="宋体" w:eastAsia="宋体" w:cs="Arial"/>
                <w:kern w:val="0"/>
                <w:sz w:val="24"/>
              </w:rPr>
              <w:t>。</w:t>
            </w:r>
          </w:p>
        </w:tc>
      </w:tr>
      <w:tr w14:paraId="2FAB9C0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798" w:hRule="atLeast"/>
          <w:jc w:val="center"/>
        </w:trPr>
        <w:tc>
          <w:tcPr>
            <w:tcW w:w="981" w:type="dxa"/>
            <w:vMerge w:val="continue"/>
            <w:tcBorders>
              <w:right w:val="single" w:color="auto" w:sz="4" w:space="0"/>
            </w:tcBorders>
            <w:noWrap/>
            <w:tcMar>
              <w:top w:w="15" w:type="dxa"/>
              <w:left w:w="15" w:type="dxa"/>
              <w:right w:w="15" w:type="dxa"/>
            </w:tcMar>
            <w:vAlign w:val="center"/>
          </w:tcPr>
          <w:p w14:paraId="3BA1DACF">
            <w:pPr>
              <w:keepNext w:val="0"/>
              <w:keepLines w:val="0"/>
              <w:suppressLineNumbers w:val="0"/>
              <w:spacing w:before="0" w:beforeAutospacing="0" w:after="0" w:afterAutospacing="0" w:line="360" w:lineRule="auto"/>
              <w:ind w:left="0" w:right="0"/>
              <w:jc w:val="center"/>
              <w:rPr>
                <w:rFonts w:hint="default" w:ascii="仿宋_GB2312" w:hAnsi="仿宋_GB2312" w:cs="仿宋_GB2312"/>
                <w:szCs w:val="32"/>
              </w:rPr>
            </w:pPr>
          </w:p>
        </w:tc>
        <w:tc>
          <w:tcPr>
            <w:tcW w:w="252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B7CC06E">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县公安局、</w:t>
            </w:r>
          </w:p>
          <w:p w14:paraId="40213F9B">
            <w:pPr>
              <w:keepNext w:val="0"/>
              <w:keepLines w:val="0"/>
              <w:widowControl/>
              <w:suppressLineNumbers w:val="0"/>
              <w:spacing w:before="0" w:beforeAutospacing="0" w:after="0" w:afterAutospacing="0"/>
              <w:ind w:left="0" w:right="0"/>
              <w:jc w:val="center"/>
              <w:textAlignment w:val="center"/>
              <w:rPr>
                <w:rStyle w:val="18"/>
                <w:rFonts w:hint="eastAsia" w:asciiTheme="minorEastAsia" w:hAnsiTheme="minorEastAsia" w:eastAsiaTheme="minorEastAsia" w:cstheme="minorEastAsia"/>
                <w:color w:val="auto"/>
                <w:lang w:eastAsia="zh-CN"/>
              </w:rPr>
            </w:pPr>
            <w:r>
              <w:rPr>
                <w:rFonts w:hint="eastAsia" w:asciiTheme="minorEastAsia" w:hAnsiTheme="minorEastAsia" w:cstheme="minorEastAsia"/>
                <w:kern w:val="0"/>
                <w:sz w:val="24"/>
                <w:lang w:eastAsia="zh-CN"/>
              </w:rPr>
              <w:t>县公安局交警大队</w:t>
            </w:r>
          </w:p>
        </w:tc>
        <w:tc>
          <w:tcPr>
            <w:tcW w:w="10436" w:type="dxa"/>
            <w:tcBorders>
              <w:top w:val="single" w:color="auto" w:sz="4" w:space="0"/>
              <w:left w:val="single" w:color="auto" w:sz="4" w:space="0"/>
              <w:bottom w:val="single" w:color="auto" w:sz="4" w:space="0"/>
            </w:tcBorders>
            <w:noWrap/>
            <w:tcMar>
              <w:top w:w="15" w:type="dxa"/>
              <w:left w:w="15" w:type="dxa"/>
              <w:right w:w="15" w:type="dxa"/>
            </w:tcMar>
            <w:vAlign w:val="center"/>
          </w:tcPr>
          <w:p w14:paraId="717ADD50">
            <w:pPr>
              <w:pStyle w:val="9"/>
              <w:keepNext w:val="0"/>
              <w:keepLines w:val="0"/>
              <w:suppressLineNumbers w:val="0"/>
              <w:spacing w:before="0" w:beforeAutospacing="0" w:after="0" w:afterAutospacing="0" w:line="340" w:lineRule="exact"/>
              <w:ind w:left="0" w:right="0" w:firstLine="480" w:firstLineChars="200"/>
              <w:jc w:val="both"/>
              <w:rPr>
                <w:rStyle w:val="18"/>
                <w:rFonts w:hint="default" w:cs="仿宋_GB2312" w:asciiTheme="minorEastAsia" w:hAnsiTheme="minorEastAsia" w:eastAsiaTheme="minorEastAsia"/>
                <w:color w:val="auto"/>
                <w:kern w:val="2"/>
              </w:rPr>
            </w:pPr>
            <w:r>
              <w:rPr>
                <w:rStyle w:val="18"/>
                <w:rFonts w:hint="default" w:cs="仿宋_GB2312" w:asciiTheme="minorEastAsia" w:hAnsiTheme="minorEastAsia" w:eastAsiaTheme="minorEastAsia"/>
                <w:color w:val="auto"/>
                <w:kern w:val="2"/>
              </w:rPr>
              <w:t>负责灾区社会治安管理和重点目标的安全保卫，制订预防和打击震后各种违法犯罪活动的实施方案；负责灾区及周边道路的交通管制和疏导，维护交通秩序，保障</w:t>
            </w:r>
            <w:r>
              <w:rPr>
                <w:rStyle w:val="18"/>
                <w:rFonts w:hint="eastAsia" w:cs="仿宋_GB2312" w:asciiTheme="minorEastAsia" w:hAnsiTheme="minorEastAsia" w:eastAsiaTheme="minorEastAsia"/>
                <w:color w:val="auto"/>
                <w:kern w:val="2"/>
                <w:lang w:eastAsia="zh-CN"/>
              </w:rPr>
              <w:t>县</w:t>
            </w:r>
            <w:r>
              <w:rPr>
                <w:rStyle w:val="18"/>
                <w:rFonts w:hint="default" w:cs="仿宋_GB2312" w:asciiTheme="minorEastAsia" w:hAnsiTheme="minorEastAsia" w:eastAsiaTheme="minorEastAsia"/>
                <w:color w:val="auto"/>
                <w:kern w:val="2"/>
              </w:rPr>
              <w:t>抗震救灾指挥部与灾区间的救援通道畅通</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44268567">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798" w:hRule="atLeast"/>
          <w:jc w:val="center"/>
        </w:trPr>
        <w:tc>
          <w:tcPr>
            <w:tcW w:w="981" w:type="dxa"/>
            <w:vMerge w:val="continue"/>
            <w:tcBorders>
              <w:right w:val="single" w:color="auto" w:sz="4" w:space="0"/>
            </w:tcBorders>
            <w:noWrap/>
            <w:tcMar>
              <w:top w:w="15" w:type="dxa"/>
              <w:left w:w="15" w:type="dxa"/>
              <w:right w:w="15" w:type="dxa"/>
            </w:tcMar>
            <w:vAlign w:val="center"/>
          </w:tcPr>
          <w:p w14:paraId="32EB3B1B">
            <w:pPr>
              <w:keepNext w:val="0"/>
              <w:keepLines w:val="0"/>
              <w:suppressLineNumbers w:val="0"/>
              <w:spacing w:before="0" w:beforeAutospacing="0" w:after="0" w:afterAutospacing="0" w:line="360" w:lineRule="auto"/>
              <w:ind w:left="0" w:right="0"/>
              <w:jc w:val="center"/>
              <w:rPr>
                <w:rFonts w:hint="default" w:ascii="仿宋_GB2312" w:hAnsi="仿宋_GB2312" w:cs="仿宋_GB2312"/>
                <w:szCs w:val="32"/>
              </w:rPr>
            </w:pPr>
          </w:p>
        </w:tc>
        <w:tc>
          <w:tcPr>
            <w:tcW w:w="252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14625B6">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共青团县委</w:t>
            </w:r>
          </w:p>
        </w:tc>
        <w:tc>
          <w:tcPr>
            <w:tcW w:w="10436" w:type="dxa"/>
            <w:tcBorders>
              <w:top w:val="single" w:color="auto" w:sz="4" w:space="0"/>
              <w:left w:val="single" w:color="auto" w:sz="4" w:space="0"/>
              <w:bottom w:val="single" w:color="auto" w:sz="4" w:space="0"/>
            </w:tcBorders>
            <w:noWrap/>
            <w:tcMar>
              <w:top w:w="15" w:type="dxa"/>
              <w:left w:w="15" w:type="dxa"/>
              <w:right w:w="15" w:type="dxa"/>
            </w:tcMar>
            <w:vAlign w:val="center"/>
          </w:tcPr>
          <w:p w14:paraId="2EC32568">
            <w:pPr>
              <w:pStyle w:val="9"/>
              <w:keepNext w:val="0"/>
              <w:keepLines w:val="0"/>
              <w:suppressLineNumbers w:val="0"/>
              <w:spacing w:before="0" w:beforeAutospacing="0" w:after="0" w:afterAutospacing="0" w:line="300" w:lineRule="exact"/>
              <w:ind w:left="0" w:right="0" w:firstLine="480" w:firstLineChars="200"/>
              <w:jc w:val="both"/>
              <w:rPr>
                <w:rStyle w:val="18"/>
                <w:rFonts w:hint="default" w:cs="仿宋_GB2312" w:asciiTheme="minorEastAsia" w:hAnsiTheme="minorEastAsia" w:eastAsiaTheme="minorEastAsia"/>
                <w:color w:val="auto"/>
                <w:kern w:val="2"/>
              </w:rPr>
            </w:pPr>
            <w:r>
              <w:rPr>
                <w:rStyle w:val="18"/>
                <w:rFonts w:hint="default" w:cs="仿宋_GB2312" w:asciiTheme="minorEastAsia" w:hAnsiTheme="minorEastAsia" w:eastAsiaTheme="minorEastAsia"/>
                <w:color w:val="auto"/>
                <w:kern w:val="2"/>
              </w:rPr>
              <w:t>负责动员青年志愿者为救灾救助提供应急志愿服务；开展自然灾害预防、避险和自救、互救的知识宣传</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210F87FF">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872" w:hRule="atLeast"/>
          <w:jc w:val="center"/>
        </w:trPr>
        <w:tc>
          <w:tcPr>
            <w:tcW w:w="981" w:type="dxa"/>
            <w:vMerge w:val="continue"/>
            <w:tcBorders>
              <w:right w:val="single" w:color="auto" w:sz="4" w:space="0"/>
            </w:tcBorders>
            <w:noWrap/>
            <w:tcMar>
              <w:top w:w="15" w:type="dxa"/>
              <w:left w:w="15" w:type="dxa"/>
              <w:right w:w="15" w:type="dxa"/>
            </w:tcMar>
            <w:vAlign w:val="center"/>
          </w:tcPr>
          <w:p w14:paraId="4FA6D725">
            <w:pPr>
              <w:keepNext w:val="0"/>
              <w:keepLines w:val="0"/>
              <w:suppressLineNumbers w:val="0"/>
              <w:spacing w:before="0" w:beforeAutospacing="0" w:after="0" w:afterAutospacing="0" w:line="360" w:lineRule="auto"/>
              <w:ind w:left="0" w:right="0"/>
              <w:jc w:val="center"/>
              <w:rPr>
                <w:rFonts w:hint="default" w:ascii="仿宋_GB2312" w:hAnsi="仿宋_GB2312" w:cs="仿宋_GB2312"/>
                <w:szCs w:val="32"/>
              </w:rPr>
            </w:pPr>
          </w:p>
        </w:tc>
        <w:tc>
          <w:tcPr>
            <w:tcW w:w="252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5FA58CA">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　县融媒体中心</w:t>
            </w:r>
          </w:p>
        </w:tc>
        <w:tc>
          <w:tcPr>
            <w:tcW w:w="10436" w:type="dxa"/>
            <w:tcBorders>
              <w:top w:val="single" w:color="auto" w:sz="4" w:space="0"/>
              <w:left w:val="single" w:color="auto" w:sz="4" w:space="0"/>
              <w:bottom w:val="single" w:color="auto" w:sz="4" w:space="0"/>
            </w:tcBorders>
            <w:noWrap/>
            <w:tcMar>
              <w:top w:w="15" w:type="dxa"/>
              <w:left w:w="15" w:type="dxa"/>
              <w:right w:w="15" w:type="dxa"/>
            </w:tcMar>
            <w:vAlign w:val="center"/>
          </w:tcPr>
          <w:p w14:paraId="7A13EF28">
            <w:pPr>
              <w:keepNext w:val="0"/>
              <w:keepLines w:val="0"/>
              <w:widowControl/>
              <w:suppressLineNumbers w:val="0"/>
              <w:spacing w:before="0" w:beforeAutospacing="0" w:after="0" w:afterAutospacing="0"/>
              <w:ind w:left="0" w:right="0"/>
              <w:rPr>
                <w:rFonts w:hint="default" w:ascii="宋体" w:hAnsi="宋体" w:eastAsia="宋体" w:cs="Arial"/>
                <w:kern w:val="0"/>
                <w:sz w:val="24"/>
              </w:rPr>
            </w:pPr>
            <w:r>
              <w:rPr>
                <w:rFonts w:hint="eastAsia" w:ascii="宋体" w:hAnsi="宋体" w:eastAsia="宋体" w:cs="Arial"/>
                <w:kern w:val="0"/>
                <w:sz w:val="24"/>
              </w:rPr>
              <w:t>　</w:t>
            </w:r>
            <w:r>
              <w:rPr>
                <w:rFonts w:hint="eastAsia"/>
                <w:sz w:val="24"/>
              </w:rPr>
              <w:t>负责及时向公众滚动播发</w:t>
            </w:r>
            <w:r>
              <w:rPr>
                <w:rFonts w:hint="eastAsia"/>
                <w:sz w:val="24"/>
                <w:lang w:eastAsia="zh-CN"/>
              </w:rPr>
              <w:t>地震</w:t>
            </w:r>
            <w:r>
              <w:rPr>
                <w:rFonts w:hint="eastAsia"/>
                <w:sz w:val="24"/>
              </w:rPr>
              <w:t>预警、信息和抗震救灾通知；及时准确报道经县指挥部审定的</w:t>
            </w:r>
            <w:r>
              <w:rPr>
                <w:rFonts w:hint="eastAsia"/>
                <w:sz w:val="24"/>
                <w:lang w:eastAsia="zh-CN"/>
              </w:rPr>
              <w:t>地震</w:t>
            </w:r>
            <w:r>
              <w:rPr>
                <w:rFonts w:hint="eastAsia"/>
                <w:sz w:val="24"/>
              </w:rPr>
              <w:t>灾情和各地抗震救灾动态信息，制定部门应急预案，组织本系统做好</w:t>
            </w:r>
            <w:r>
              <w:rPr>
                <w:rFonts w:hint="eastAsia"/>
                <w:sz w:val="24"/>
                <w:lang w:eastAsia="zh-CN"/>
              </w:rPr>
              <w:t>地震</w:t>
            </w:r>
            <w:r>
              <w:rPr>
                <w:rFonts w:hint="eastAsia"/>
                <w:sz w:val="24"/>
              </w:rPr>
              <w:t>应对工作</w:t>
            </w:r>
            <w:r>
              <w:rPr>
                <w:rFonts w:hint="eastAsia" w:ascii="宋体" w:hAnsi="宋体" w:eastAsia="宋体" w:cs="Arial"/>
                <w:kern w:val="0"/>
                <w:sz w:val="24"/>
              </w:rPr>
              <w:t>；</w:t>
            </w:r>
            <w:r>
              <w:rPr>
                <w:rFonts w:hint="eastAsia" w:ascii="宋体" w:hAnsi="宋体" w:eastAsia="宋体" w:cs="Arial"/>
                <w:kern w:val="0"/>
                <w:sz w:val="24"/>
                <w:lang w:eastAsia="zh-CN"/>
              </w:rPr>
              <w:t>完成县委、县政府和指挥部交办的其他工作</w:t>
            </w:r>
            <w:r>
              <w:rPr>
                <w:rFonts w:hint="eastAsia" w:ascii="宋体" w:hAnsi="宋体" w:eastAsia="宋体" w:cs="Arial"/>
                <w:kern w:val="0"/>
                <w:sz w:val="24"/>
              </w:rPr>
              <w:t>。</w:t>
            </w:r>
          </w:p>
        </w:tc>
      </w:tr>
      <w:tr w14:paraId="5A60E7EF">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797" w:hRule="atLeast"/>
          <w:jc w:val="center"/>
        </w:trPr>
        <w:tc>
          <w:tcPr>
            <w:tcW w:w="981" w:type="dxa"/>
            <w:vMerge w:val="continue"/>
            <w:tcBorders>
              <w:right w:val="single" w:color="auto" w:sz="4" w:space="0"/>
            </w:tcBorders>
            <w:noWrap/>
            <w:tcMar>
              <w:top w:w="15" w:type="dxa"/>
              <w:left w:w="15" w:type="dxa"/>
              <w:right w:w="15" w:type="dxa"/>
            </w:tcMar>
            <w:vAlign w:val="center"/>
          </w:tcPr>
          <w:p w14:paraId="4AF9B127">
            <w:pPr>
              <w:keepNext w:val="0"/>
              <w:keepLines w:val="0"/>
              <w:suppressLineNumbers w:val="0"/>
              <w:spacing w:before="0" w:beforeAutospacing="0" w:after="0" w:afterAutospacing="0" w:line="360" w:lineRule="auto"/>
              <w:ind w:left="0" w:right="0"/>
              <w:jc w:val="center"/>
              <w:rPr>
                <w:rFonts w:hint="default" w:ascii="仿宋_GB2312" w:hAnsi="仿宋_GB2312" w:cs="仿宋_GB2312"/>
                <w:szCs w:val="32"/>
              </w:rPr>
            </w:pPr>
          </w:p>
        </w:tc>
        <w:tc>
          <w:tcPr>
            <w:tcW w:w="252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DE9F828">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县医疗保障局</w:t>
            </w:r>
          </w:p>
        </w:tc>
        <w:tc>
          <w:tcPr>
            <w:tcW w:w="10436" w:type="dxa"/>
            <w:tcBorders>
              <w:top w:val="single" w:color="auto" w:sz="4" w:space="0"/>
              <w:left w:val="single" w:color="auto" w:sz="4" w:space="0"/>
              <w:bottom w:val="single" w:color="auto" w:sz="4" w:space="0"/>
            </w:tcBorders>
            <w:noWrap/>
            <w:tcMar>
              <w:top w:w="15" w:type="dxa"/>
              <w:left w:w="15" w:type="dxa"/>
              <w:right w:w="15" w:type="dxa"/>
            </w:tcMar>
            <w:vAlign w:val="center"/>
          </w:tcPr>
          <w:p w14:paraId="622E777E">
            <w:pPr>
              <w:keepNext w:val="0"/>
              <w:keepLines w:val="0"/>
              <w:widowControl/>
              <w:suppressLineNumbers w:val="0"/>
              <w:spacing w:before="0" w:beforeAutospacing="0" w:after="0" w:afterAutospacing="0"/>
              <w:ind w:left="0" w:right="0"/>
              <w:rPr>
                <w:rFonts w:hint="default" w:ascii="宋体" w:hAnsi="宋体" w:eastAsia="宋体" w:cs="Arial"/>
                <w:kern w:val="0"/>
                <w:sz w:val="24"/>
              </w:rPr>
            </w:pPr>
            <w:r>
              <w:rPr>
                <w:rStyle w:val="18"/>
                <w:rFonts w:hint="default" w:cs="仿宋_GB2312" w:asciiTheme="minorEastAsia" w:hAnsiTheme="minorEastAsia"/>
                <w:color w:val="auto"/>
              </w:rPr>
              <w:t>负责</w:t>
            </w:r>
            <w:r>
              <w:rPr>
                <w:rStyle w:val="18"/>
                <w:rFonts w:hint="default" w:cs="仿宋_GB2312" w:asciiTheme="minorEastAsia" w:hAnsiTheme="minorEastAsia" w:eastAsiaTheme="minorEastAsia"/>
                <w:color w:val="auto"/>
              </w:rPr>
              <w:t>设置救护场所或临时医疗点，开展伤员现场急救、转运和救治；组织巡回医疗队，向灾区群众和救援人员提供医疗服务；</w:t>
            </w:r>
            <w:r>
              <w:rPr>
                <w:rFonts w:hint="eastAsia"/>
                <w:sz w:val="24"/>
              </w:rPr>
              <w:t>制定部门应急预案，组织本系统做好</w:t>
            </w:r>
            <w:r>
              <w:rPr>
                <w:rFonts w:hint="eastAsia"/>
                <w:sz w:val="24"/>
                <w:lang w:eastAsia="zh-CN"/>
              </w:rPr>
              <w:t>地震</w:t>
            </w:r>
            <w:r>
              <w:rPr>
                <w:rFonts w:hint="eastAsia"/>
                <w:sz w:val="24"/>
              </w:rPr>
              <w:t>应对工作</w:t>
            </w:r>
            <w:r>
              <w:rPr>
                <w:rFonts w:hint="eastAsia" w:ascii="宋体" w:hAnsi="宋体" w:eastAsia="宋体" w:cs="Arial"/>
                <w:kern w:val="0"/>
                <w:sz w:val="24"/>
              </w:rPr>
              <w:t>；</w:t>
            </w:r>
            <w:r>
              <w:rPr>
                <w:rFonts w:hint="eastAsia" w:ascii="宋体" w:hAnsi="宋体" w:eastAsia="宋体" w:cs="Arial"/>
                <w:kern w:val="0"/>
                <w:sz w:val="24"/>
                <w:lang w:eastAsia="zh-CN"/>
              </w:rPr>
              <w:t>完成县委、县政府和指挥部交办的其他工作</w:t>
            </w:r>
            <w:r>
              <w:rPr>
                <w:rFonts w:hint="eastAsia" w:ascii="宋体" w:hAnsi="宋体" w:eastAsia="宋体" w:cs="Arial"/>
                <w:kern w:val="0"/>
                <w:sz w:val="24"/>
              </w:rPr>
              <w:t>。</w:t>
            </w:r>
          </w:p>
        </w:tc>
      </w:tr>
      <w:tr w14:paraId="50CE501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068" w:hRule="atLeast"/>
          <w:jc w:val="center"/>
        </w:trPr>
        <w:tc>
          <w:tcPr>
            <w:tcW w:w="981" w:type="dxa"/>
            <w:vMerge w:val="continue"/>
            <w:tcBorders>
              <w:right w:val="single" w:color="auto" w:sz="4" w:space="0"/>
            </w:tcBorders>
            <w:noWrap/>
            <w:tcMar>
              <w:top w:w="15" w:type="dxa"/>
              <w:left w:w="15" w:type="dxa"/>
              <w:right w:w="15" w:type="dxa"/>
            </w:tcMar>
            <w:vAlign w:val="center"/>
          </w:tcPr>
          <w:p w14:paraId="4343BBBA">
            <w:pPr>
              <w:keepNext w:val="0"/>
              <w:keepLines w:val="0"/>
              <w:suppressLineNumbers w:val="0"/>
              <w:spacing w:before="0" w:beforeAutospacing="0" w:after="0" w:afterAutospacing="0" w:line="360" w:lineRule="auto"/>
              <w:ind w:left="0" w:right="0"/>
              <w:jc w:val="center"/>
              <w:rPr>
                <w:rFonts w:hint="default" w:ascii="仿宋_GB2312" w:hAnsi="仿宋_GB2312" w:cs="仿宋_GB2312"/>
                <w:szCs w:val="32"/>
              </w:rPr>
            </w:pPr>
          </w:p>
        </w:tc>
        <w:tc>
          <w:tcPr>
            <w:tcW w:w="252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1F144A7">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县红十字会</w:t>
            </w:r>
          </w:p>
        </w:tc>
        <w:tc>
          <w:tcPr>
            <w:tcW w:w="10436" w:type="dxa"/>
            <w:tcBorders>
              <w:top w:val="single" w:color="auto" w:sz="4" w:space="0"/>
              <w:left w:val="single" w:color="auto" w:sz="4" w:space="0"/>
              <w:bottom w:val="single" w:color="auto" w:sz="4" w:space="0"/>
            </w:tcBorders>
            <w:noWrap/>
            <w:tcMar>
              <w:top w:w="15" w:type="dxa"/>
              <w:left w:w="15" w:type="dxa"/>
              <w:right w:w="15" w:type="dxa"/>
            </w:tcMar>
            <w:vAlign w:val="center"/>
          </w:tcPr>
          <w:p w14:paraId="7C15823F">
            <w:pPr>
              <w:pStyle w:val="9"/>
              <w:keepNext w:val="0"/>
              <w:keepLines w:val="0"/>
              <w:suppressLineNumbers w:val="0"/>
              <w:spacing w:before="0" w:beforeAutospacing="0" w:after="0" w:afterAutospacing="0" w:line="300" w:lineRule="exact"/>
              <w:ind w:left="0" w:right="0" w:firstLine="480" w:firstLineChars="200"/>
              <w:jc w:val="both"/>
              <w:rPr>
                <w:rStyle w:val="18"/>
                <w:rFonts w:hint="default" w:cs="仿宋_GB2312" w:asciiTheme="minorEastAsia" w:hAnsiTheme="minorEastAsia" w:eastAsiaTheme="minorEastAsia"/>
                <w:color w:val="auto"/>
                <w:kern w:val="2"/>
              </w:rPr>
            </w:pPr>
            <w:r>
              <w:rPr>
                <w:rStyle w:val="18"/>
                <w:rFonts w:hint="default" w:cs="仿宋_GB2312" w:asciiTheme="minorEastAsia" w:hAnsiTheme="minorEastAsia" w:eastAsiaTheme="minorEastAsia"/>
                <w:color w:val="auto"/>
                <w:kern w:val="2"/>
              </w:rPr>
              <w:t>负责依法开展救灾募捐活动，负责接收其他组织和个人通过红十字会捐助的物资和资金；负责组织红十字会员和志愿者参加医疗防疫并做好相关动员、引导、管理工作；开展自然灾害预防、避险和自救、互救的知识宣传</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5E5A937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756" w:hRule="atLeast"/>
          <w:jc w:val="center"/>
        </w:trPr>
        <w:tc>
          <w:tcPr>
            <w:tcW w:w="981" w:type="dxa"/>
            <w:vMerge w:val="continue"/>
            <w:tcBorders>
              <w:right w:val="single" w:color="auto" w:sz="4" w:space="0"/>
            </w:tcBorders>
            <w:noWrap/>
            <w:tcMar>
              <w:top w:w="15" w:type="dxa"/>
              <w:left w:w="15" w:type="dxa"/>
              <w:right w:w="15" w:type="dxa"/>
            </w:tcMar>
            <w:vAlign w:val="center"/>
          </w:tcPr>
          <w:p w14:paraId="4B35E925">
            <w:pPr>
              <w:keepNext w:val="0"/>
              <w:keepLines w:val="0"/>
              <w:suppressLineNumbers w:val="0"/>
              <w:spacing w:before="0" w:beforeAutospacing="0" w:after="0" w:afterAutospacing="0" w:line="360" w:lineRule="auto"/>
              <w:ind w:left="0" w:right="0"/>
              <w:jc w:val="center"/>
              <w:rPr>
                <w:rFonts w:hint="default" w:ascii="仿宋_GB2312" w:hAnsi="仿宋_GB2312" w:cs="仿宋_GB2312"/>
                <w:szCs w:val="32"/>
              </w:rPr>
            </w:pPr>
          </w:p>
        </w:tc>
        <w:tc>
          <w:tcPr>
            <w:tcW w:w="252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83F6874">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县气象局</w:t>
            </w:r>
          </w:p>
        </w:tc>
        <w:tc>
          <w:tcPr>
            <w:tcW w:w="10436" w:type="dxa"/>
            <w:tcBorders>
              <w:top w:val="single" w:color="auto" w:sz="4" w:space="0"/>
              <w:left w:val="single" w:color="auto" w:sz="4" w:space="0"/>
              <w:bottom w:val="single" w:color="auto" w:sz="4" w:space="0"/>
            </w:tcBorders>
            <w:noWrap/>
            <w:tcMar>
              <w:top w:w="15" w:type="dxa"/>
              <w:left w:w="15" w:type="dxa"/>
              <w:right w:w="15" w:type="dxa"/>
            </w:tcMar>
            <w:vAlign w:val="center"/>
          </w:tcPr>
          <w:p w14:paraId="5C0C88CB">
            <w:pPr>
              <w:pStyle w:val="9"/>
              <w:keepNext w:val="0"/>
              <w:keepLines w:val="0"/>
              <w:suppressLineNumbers w:val="0"/>
              <w:spacing w:before="0" w:beforeAutospacing="0" w:after="0" w:afterAutospacing="0" w:line="300" w:lineRule="exact"/>
              <w:ind w:left="0" w:right="0" w:firstLine="480" w:firstLineChars="200"/>
              <w:jc w:val="both"/>
              <w:rPr>
                <w:rStyle w:val="18"/>
                <w:rFonts w:hint="default" w:cs="仿宋_GB2312" w:asciiTheme="minorEastAsia" w:hAnsiTheme="minorEastAsia" w:eastAsiaTheme="minorEastAsia"/>
                <w:color w:val="auto"/>
                <w:kern w:val="2"/>
              </w:rPr>
            </w:pPr>
            <w:r>
              <w:rPr>
                <w:rStyle w:val="18"/>
                <w:rFonts w:hint="default" w:cs="仿宋_GB2312" w:asciiTheme="minorEastAsia" w:hAnsiTheme="minorEastAsia" w:eastAsiaTheme="minorEastAsia"/>
                <w:color w:val="auto"/>
                <w:kern w:val="2"/>
              </w:rPr>
              <w:t>负责天气监测、预警、预报，提供气象保障信息。</w:t>
            </w:r>
            <w:r>
              <w:rPr>
                <w:rFonts w:hint="eastAsia"/>
              </w:rPr>
              <w:t>负责全县气象监测预报预警；为抗震抢险和应急救援提供气象服务保障。制定部门相关应急预案，组织本系统做好洪涝灾害应对工作</w:t>
            </w:r>
            <w:r>
              <w:rPr>
                <w:rFonts w:hint="eastAsia" w:ascii="宋体" w:hAnsi="宋体" w:cs="Arial"/>
              </w:rPr>
              <w:t>；</w:t>
            </w:r>
            <w:r>
              <w:rPr>
                <w:rFonts w:hint="eastAsia" w:ascii="宋体" w:hAnsi="宋体" w:cs="Arial"/>
                <w:lang w:eastAsia="zh-CN"/>
              </w:rPr>
              <w:t>完成县委、县政府和指挥部交办的其他工作</w:t>
            </w:r>
            <w:r>
              <w:rPr>
                <w:rFonts w:hint="eastAsia" w:ascii="宋体" w:hAnsi="宋体" w:cs="Arial"/>
              </w:rPr>
              <w:t>。</w:t>
            </w:r>
          </w:p>
        </w:tc>
      </w:tr>
      <w:tr w14:paraId="32484449">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86" w:hRule="atLeast"/>
          <w:jc w:val="center"/>
        </w:trPr>
        <w:tc>
          <w:tcPr>
            <w:tcW w:w="981" w:type="dxa"/>
            <w:vMerge w:val="continue"/>
            <w:tcBorders>
              <w:right w:val="single" w:color="auto" w:sz="4" w:space="0"/>
            </w:tcBorders>
            <w:noWrap/>
            <w:tcMar>
              <w:top w:w="15" w:type="dxa"/>
              <w:left w:w="15" w:type="dxa"/>
              <w:right w:w="15" w:type="dxa"/>
            </w:tcMar>
            <w:vAlign w:val="center"/>
          </w:tcPr>
          <w:p w14:paraId="303B0311">
            <w:pPr>
              <w:keepNext w:val="0"/>
              <w:keepLines w:val="0"/>
              <w:suppressLineNumbers w:val="0"/>
              <w:spacing w:before="0" w:beforeAutospacing="0" w:after="0" w:afterAutospacing="0" w:line="360" w:lineRule="auto"/>
              <w:ind w:left="0" w:right="0"/>
              <w:jc w:val="center"/>
              <w:rPr>
                <w:rFonts w:hint="default" w:ascii="仿宋_GB2312" w:hAnsi="仿宋_GB2312" w:cs="仿宋_GB2312"/>
                <w:szCs w:val="32"/>
              </w:rPr>
            </w:pPr>
          </w:p>
        </w:tc>
        <w:tc>
          <w:tcPr>
            <w:tcW w:w="252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CA5476F">
            <w:pPr>
              <w:keepNext w:val="0"/>
              <w:keepLines w:val="0"/>
              <w:widowControl/>
              <w:suppressLineNumbers w:val="0"/>
              <w:spacing w:before="0" w:beforeAutospacing="0" w:after="0" w:afterAutospacing="0"/>
              <w:ind w:left="0" w:right="0"/>
              <w:jc w:val="center"/>
              <w:textAlignment w:val="center"/>
              <w:rPr>
                <w:rStyle w:val="18"/>
                <w:rFonts w:hint="default" w:asciiTheme="minorEastAsia" w:hAnsiTheme="minorEastAsia" w:eastAsiaTheme="minorEastAsia" w:cstheme="minorEastAsia"/>
                <w:color w:val="auto"/>
              </w:rPr>
            </w:pPr>
            <w:r>
              <w:rPr>
                <w:rStyle w:val="18"/>
                <w:rFonts w:hint="default" w:asciiTheme="minorEastAsia" w:hAnsiTheme="minorEastAsia" w:eastAsiaTheme="minorEastAsia" w:cstheme="minorEastAsia"/>
                <w:color w:val="auto"/>
              </w:rPr>
              <w:t>武警沁县中队</w:t>
            </w:r>
          </w:p>
        </w:tc>
        <w:tc>
          <w:tcPr>
            <w:tcW w:w="10436" w:type="dxa"/>
            <w:tcBorders>
              <w:top w:val="single" w:color="auto" w:sz="4" w:space="0"/>
              <w:left w:val="single" w:color="auto" w:sz="4" w:space="0"/>
              <w:bottom w:val="single" w:color="auto" w:sz="4" w:space="0"/>
            </w:tcBorders>
            <w:noWrap/>
            <w:tcMar>
              <w:top w:w="15" w:type="dxa"/>
              <w:left w:w="15" w:type="dxa"/>
              <w:right w:w="15" w:type="dxa"/>
            </w:tcMar>
            <w:vAlign w:val="center"/>
          </w:tcPr>
          <w:p w14:paraId="083DCB42">
            <w:pPr>
              <w:keepNext w:val="0"/>
              <w:keepLines w:val="0"/>
              <w:suppressLineNumbers w:val="0"/>
              <w:spacing w:before="0" w:beforeAutospacing="0" w:after="0" w:afterAutospacing="0" w:line="300" w:lineRule="exact"/>
              <w:ind w:left="0" w:right="0" w:firstLine="480" w:firstLineChars="200"/>
              <w:rPr>
                <w:rStyle w:val="18"/>
                <w:rFonts w:hint="default" w:cs="仿宋_GB2312" w:asciiTheme="minorEastAsia" w:hAnsiTheme="minorEastAsia" w:eastAsiaTheme="minorEastAsia"/>
                <w:color w:val="auto"/>
              </w:rPr>
            </w:pPr>
            <w:r>
              <w:rPr>
                <w:rFonts w:hint="eastAsia"/>
                <w:sz w:val="24"/>
              </w:rPr>
              <w:t>根据地震灾情需要，担负</w:t>
            </w:r>
            <w:r>
              <w:rPr>
                <w:rStyle w:val="18"/>
                <w:rFonts w:hint="default" w:cs="仿宋_GB2312" w:asciiTheme="minorEastAsia" w:hAnsiTheme="minorEastAsia" w:eastAsiaTheme="minorEastAsia"/>
                <w:color w:val="auto"/>
              </w:rPr>
              <w:t>重灾区或重要场所人员抢救或特种抢险的</w:t>
            </w:r>
            <w:r>
              <w:rPr>
                <w:rFonts w:hint="eastAsia"/>
                <w:sz w:val="24"/>
              </w:rPr>
              <w:t>抗震救灾任务</w:t>
            </w:r>
            <w:r>
              <w:rPr>
                <w:rFonts w:hint="eastAsia" w:ascii="宋体" w:hAnsi="宋体" w:eastAsia="宋体" w:cs="Arial"/>
                <w:kern w:val="0"/>
                <w:sz w:val="24"/>
              </w:rPr>
              <w:t>；</w:t>
            </w:r>
            <w:r>
              <w:rPr>
                <w:rFonts w:hint="eastAsia" w:ascii="宋体" w:hAnsi="宋体" w:eastAsia="宋体" w:cs="Arial"/>
                <w:kern w:val="0"/>
                <w:sz w:val="24"/>
                <w:lang w:eastAsia="zh-CN"/>
              </w:rPr>
              <w:t>完成县委、县政府和指挥部交办的其他工作</w:t>
            </w:r>
            <w:r>
              <w:rPr>
                <w:rFonts w:hint="eastAsia" w:ascii="宋体" w:hAnsi="宋体" w:eastAsia="宋体" w:cs="Arial"/>
                <w:kern w:val="0"/>
                <w:sz w:val="24"/>
              </w:rPr>
              <w:t>。</w:t>
            </w:r>
          </w:p>
        </w:tc>
      </w:tr>
    </w:tbl>
    <w:p w14:paraId="22D97F8B">
      <w:pPr>
        <w:pStyle w:val="2"/>
        <w:spacing w:line="560" w:lineRule="exact"/>
        <w:jc w:val="center"/>
        <w:rPr>
          <w:rFonts w:hint="eastAsia" w:ascii="宋体" w:hAnsi="宋体" w:eastAsia="宋体" w:cs="宋体"/>
          <w:lang w:val="en-US" w:eastAsia="zh-CN"/>
        </w:rPr>
      </w:pPr>
      <w:bookmarkStart w:id="57" w:name="_Toc26162"/>
      <w:bookmarkStart w:id="58" w:name="_Toc677"/>
      <w:bookmarkStart w:id="59" w:name="_Hlk42383736"/>
    </w:p>
    <w:tbl>
      <w:tblPr>
        <w:tblStyle w:val="10"/>
        <w:tblW w:w="13941" w:type="dxa"/>
        <w:jc w:val="center"/>
        <w:tblBorders>
          <w:top w:val="single" w:color="auto" w:sz="4" w:space="0"/>
          <w:left w:val="single" w:color="auto" w:sz="4" w:space="0"/>
          <w:bottom w:val="single" w:color="auto" w:sz="4" w:space="0"/>
          <w:right w:val="single" w:color="auto" w:sz="4" w:space="0"/>
          <w:insideH w:val="none" w:color="auto" w:sz="6" w:space="0"/>
          <w:insideV w:val="none" w:color="auto" w:sz="6" w:space="0"/>
        </w:tblBorders>
        <w:shd w:val="clear" w:color="auto" w:fill="auto"/>
        <w:tblLayout w:type="fixed"/>
        <w:tblCellMar>
          <w:top w:w="0" w:type="dxa"/>
          <w:left w:w="0" w:type="dxa"/>
          <w:bottom w:w="0" w:type="dxa"/>
          <w:right w:w="0" w:type="dxa"/>
        </w:tblCellMar>
      </w:tblPr>
      <w:tblGrid>
        <w:gridCol w:w="755"/>
        <w:gridCol w:w="2922"/>
        <w:gridCol w:w="10264"/>
      </w:tblGrid>
      <w:tr w14:paraId="17B02849">
        <w:tblPrEx>
          <w:tblBorders>
            <w:top w:val="single" w:color="auto" w:sz="4" w:space="0"/>
            <w:left w:val="single" w:color="auto" w:sz="4" w:space="0"/>
            <w:bottom w:val="single" w:color="auto" w:sz="4" w:space="0"/>
            <w:right w:val="single" w:color="auto" w:sz="4" w:space="0"/>
            <w:insideH w:val="none" w:color="auto" w:sz="6" w:space="0"/>
            <w:insideV w:val="none" w:color="auto" w:sz="6" w:space="0"/>
          </w:tblBorders>
          <w:tblCellMar>
            <w:top w:w="0" w:type="dxa"/>
            <w:left w:w="0" w:type="dxa"/>
            <w:bottom w:w="0" w:type="dxa"/>
            <w:right w:w="0" w:type="dxa"/>
          </w:tblCellMar>
        </w:tblPrEx>
        <w:trPr>
          <w:trHeight w:val="797" w:hRule="atLeast"/>
          <w:jc w:val="center"/>
        </w:trPr>
        <w:tc>
          <w:tcPr>
            <w:tcW w:w="367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2C5CB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仿宋"/>
                <w:kern w:val="0"/>
                <w:sz w:val="32"/>
                <w:szCs w:val="32"/>
              </w:rPr>
            </w:pPr>
            <w:r>
              <w:rPr>
                <w:rFonts w:hint="eastAsia" w:ascii="宋体" w:hAnsi="宋体" w:eastAsia="宋体" w:cs="宋体"/>
                <w:kern w:val="0"/>
                <w:sz w:val="32"/>
                <w:szCs w:val="32"/>
                <w:lang w:val="en-US" w:eastAsia="zh-CN" w:bidi="ar"/>
              </w:rPr>
              <w:t>指挥机构</w:t>
            </w:r>
          </w:p>
        </w:tc>
        <w:tc>
          <w:tcPr>
            <w:tcW w:w="10264"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54CCA82F">
            <w:pPr>
              <w:pStyle w:val="9"/>
              <w:keepNext w:val="0"/>
              <w:keepLines w:val="0"/>
              <w:widowControl/>
              <w:suppressLineNumbers w:val="0"/>
              <w:spacing w:before="0" w:beforeAutospacing="0" w:after="0" w:afterAutospacing="0" w:line="360" w:lineRule="exact"/>
              <w:ind w:left="0" w:right="0"/>
              <w:jc w:val="center"/>
              <w:rPr>
                <w:rFonts w:hint="eastAsia" w:ascii="宋体" w:hAnsi="宋体" w:eastAsia="宋体" w:cs="仿宋"/>
                <w:bCs/>
                <w:kern w:val="2"/>
                <w:sz w:val="32"/>
                <w:szCs w:val="32"/>
              </w:rPr>
            </w:pPr>
            <w:r>
              <w:rPr>
                <w:rFonts w:hint="eastAsia" w:ascii="宋体" w:hAnsi="宋体" w:eastAsia="宋体" w:cs="宋体"/>
                <w:kern w:val="0"/>
                <w:sz w:val="32"/>
                <w:szCs w:val="32"/>
                <w:lang w:val="en-US" w:eastAsia="zh-CN" w:bidi="ar"/>
              </w:rPr>
              <w:t>职</w:t>
            </w:r>
            <w:r>
              <w:rPr>
                <w:rFonts w:hint="eastAsia" w:ascii="宋体" w:hAnsi="宋体" w:eastAsia="宋体" w:cs="黑体"/>
                <w:kern w:val="0"/>
                <w:sz w:val="32"/>
                <w:szCs w:val="32"/>
                <w:lang w:val="en-US" w:eastAsia="zh-CN" w:bidi="ar"/>
              </w:rPr>
              <w:t xml:space="preserve"> </w:t>
            </w:r>
            <w:r>
              <w:rPr>
                <w:rFonts w:hint="eastAsia" w:ascii="宋体" w:hAnsi="宋体" w:eastAsia="宋体" w:cs="宋体"/>
                <w:kern w:val="0"/>
                <w:sz w:val="32"/>
                <w:szCs w:val="32"/>
                <w:lang w:val="en-US" w:eastAsia="zh-CN" w:bidi="ar"/>
              </w:rPr>
              <w:t xml:space="preserve"> 责</w:t>
            </w:r>
          </w:p>
        </w:tc>
      </w:tr>
      <w:tr w14:paraId="1EA71740">
        <w:tblPrEx>
          <w:tblBorders>
            <w:top w:val="single" w:color="auto" w:sz="4" w:space="0"/>
            <w:left w:val="single" w:color="auto" w:sz="4" w:space="0"/>
            <w:bottom w:val="single" w:color="auto" w:sz="4" w:space="0"/>
            <w:right w:val="single" w:color="auto" w:sz="4" w:space="0"/>
            <w:insideH w:val="none" w:color="auto" w:sz="6" w:space="0"/>
            <w:insideV w:val="none" w:color="auto" w:sz="6" w:space="0"/>
          </w:tblBorders>
          <w:shd w:val="clear" w:color="auto" w:fill="auto"/>
          <w:tblCellMar>
            <w:top w:w="0" w:type="dxa"/>
            <w:left w:w="0" w:type="dxa"/>
            <w:bottom w:w="0" w:type="dxa"/>
            <w:right w:w="0" w:type="dxa"/>
          </w:tblCellMar>
        </w:tblPrEx>
        <w:trPr>
          <w:trHeight w:val="486" w:hRule="atLeast"/>
          <w:jc w:val="center"/>
        </w:trPr>
        <w:tc>
          <w:tcPr>
            <w:tcW w:w="755" w:type="dxa"/>
            <w:vMerge w:val="restart"/>
            <w:tcBorders>
              <w:top w:val="nil"/>
              <w:left w:val="single" w:color="auto" w:sz="4" w:space="0"/>
              <w:bottom w:val="nil"/>
              <w:right w:val="single" w:color="auto" w:sz="4" w:space="0"/>
            </w:tcBorders>
            <w:shd w:val="clear" w:color="auto" w:fill="auto"/>
            <w:noWrap/>
            <w:tcMar>
              <w:top w:w="15" w:type="dxa"/>
              <w:left w:w="15" w:type="dxa"/>
              <w:right w:w="15" w:type="dxa"/>
            </w:tcMar>
            <w:vAlign w:val="center"/>
          </w:tcPr>
          <w:p w14:paraId="2203F3C2">
            <w:pPr>
              <w:keepNext w:val="0"/>
              <w:keepLines w:val="0"/>
              <w:widowControl w:val="0"/>
              <w:suppressLineNumbers w:val="0"/>
              <w:spacing w:before="0" w:beforeAutospacing="0" w:after="0" w:afterAutospacing="0" w:line="360" w:lineRule="auto"/>
              <w:ind w:left="0" w:right="0"/>
              <w:jc w:val="center"/>
              <w:rPr>
                <w:rFonts w:hint="eastAsia" w:ascii="仿宋_GB2312" w:eastAsia="宋体" w:cs="仿宋_GB2312"/>
                <w:kern w:val="2"/>
                <w:sz w:val="21"/>
                <w:szCs w:val="21"/>
              </w:rPr>
            </w:pPr>
            <w:r>
              <w:rPr>
                <w:rFonts w:hint="eastAsia" w:ascii="宋体" w:hAnsi="宋体" w:eastAsia="宋体" w:cs="宋体"/>
                <w:kern w:val="2"/>
                <w:sz w:val="21"/>
                <w:szCs w:val="21"/>
                <w:lang w:val="en-US" w:eastAsia="zh-CN" w:bidi="ar"/>
              </w:rPr>
              <w:t>成</w:t>
            </w:r>
          </w:p>
          <w:p w14:paraId="6C994F49">
            <w:pPr>
              <w:keepNext w:val="0"/>
              <w:keepLines w:val="0"/>
              <w:widowControl w:val="0"/>
              <w:suppressLineNumbers w:val="0"/>
              <w:spacing w:before="0" w:beforeAutospacing="0" w:after="0" w:afterAutospacing="0" w:line="360" w:lineRule="auto"/>
              <w:ind w:left="0" w:right="0"/>
              <w:jc w:val="center"/>
              <w:rPr>
                <w:rFonts w:hint="eastAsia" w:ascii="仿宋_GB2312" w:eastAsia="宋体" w:cs="仿宋_GB2312"/>
                <w:kern w:val="2"/>
                <w:sz w:val="21"/>
                <w:szCs w:val="21"/>
              </w:rPr>
            </w:pPr>
            <w:r>
              <w:rPr>
                <w:rFonts w:hint="eastAsia" w:ascii="宋体" w:hAnsi="宋体" w:eastAsia="宋体" w:cs="宋体"/>
                <w:kern w:val="2"/>
                <w:sz w:val="21"/>
                <w:szCs w:val="21"/>
                <w:lang w:val="en-US" w:eastAsia="zh-CN" w:bidi="ar"/>
              </w:rPr>
              <w:t>员</w:t>
            </w:r>
          </w:p>
          <w:p w14:paraId="58CEC38C">
            <w:pPr>
              <w:keepNext w:val="0"/>
              <w:keepLines w:val="0"/>
              <w:widowControl w:val="0"/>
              <w:suppressLineNumbers w:val="0"/>
              <w:spacing w:before="0" w:beforeAutospacing="0" w:after="0" w:afterAutospacing="0" w:line="360" w:lineRule="auto"/>
              <w:ind w:left="0" w:right="0"/>
              <w:jc w:val="center"/>
              <w:rPr>
                <w:rFonts w:hint="eastAsia" w:ascii="仿宋_GB2312" w:eastAsia="宋体" w:cs="仿宋_GB2312"/>
                <w:kern w:val="2"/>
                <w:sz w:val="21"/>
                <w:szCs w:val="21"/>
              </w:rPr>
            </w:pPr>
            <w:r>
              <w:rPr>
                <w:rFonts w:hint="eastAsia" w:ascii="宋体" w:hAnsi="宋体" w:eastAsia="宋体" w:cs="宋体"/>
                <w:kern w:val="2"/>
                <w:sz w:val="21"/>
                <w:szCs w:val="21"/>
                <w:lang w:val="en-US" w:eastAsia="zh-CN" w:bidi="ar"/>
              </w:rPr>
              <w:t>单</w:t>
            </w:r>
          </w:p>
          <w:p w14:paraId="26037B50">
            <w:pPr>
              <w:keepNext w:val="0"/>
              <w:keepLines w:val="0"/>
              <w:widowControl w:val="0"/>
              <w:suppressLineNumbers w:val="0"/>
              <w:spacing w:before="0" w:beforeAutospacing="0" w:after="0" w:afterAutospacing="0" w:line="360" w:lineRule="auto"/>
              <w:ind w:left="0" w:right="0"/>
              <w:jc w:val="center"/>
              <w:rPr>
                <w:rFonts w:hint="eastAsia" w:ascii="仿宋_GB2312" w:eastAsia="宋体" w:cs="仿宋_GB2312"/>
                <w:kern w:val="2"/>
                <w:sz w:val="21"/>
                <w:szCs w:val="21"/>
              </w:rPr>
            </w:pPr>
            <w:r>
              <w:rPr>
                <w:rFonts w:hint="eastAsia" w:ascii="宋体" w:hAnsi="宋体" w:eastAsia="宋体" w:cs="宋体"/>
                <w:kern w:val="2"/>
                <w:sz w:val="21"/>
                <w:szCs w:val="21"/>
                <w:lang w:val="en-US" w:eastAsia="zh-CN" w:bidi="ar"/>
              </w:rPr>
              <w:t>位</w:t>
            </w:r>
          </w:p>
        </w:tc>
        <w:tc>
          <w:tcPr>
            <w:tcW w:w="2922"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4CD7225A">
            <w:pPr>
              <w:pStyle w:val="9"/>
              <w:keepNext w:val="0"/>
              <w:keepLines w:val="0"/>
              <w:widowControl w:val="0"/>
              <w:suppressLineNumbers w:val="0"/>
              <w:autoSpaceDE w:val="0"/>
              <w:autoSpaceDN/>
              <w:spacing w:before="0" w:beforeAutospacing="0" w:after="0" w:afterAutospacing="0" w:line="400" w:lineRule="exact"/>
              <w:ind w:left="0" w:right="0"/>
              <w:jc w:val="center"/>
              <w:rPr>
                <w:rFonts w:hint="eastAsia" w:ascii="Calibri" w:hAnsi="Calibri" w:eastAsia="宋体" w:cs="Times New Roman"/>
                <w:color w:val="000000"/>
                <w:kern w:val="2"/>
                <w:sz w:val="24"/>
                <w:szCs w:val="24"/>
              </w:rPr>
            </w:pPr>
            <w:r>
              <w:rPr>
                <w:rFonts w:hint="eastAsia" w:ascii="宋体" w:hAnsi="宋体" w:eastAsia="宋体" w:cs="宋体"/>
                <w:color w:val="000000"/>
                <w:kern w:val="2"/>
                <w:sz w:val="24"/>
                <w:szCs w:val="24"/>
                <w:lang w:val="en-US" w:eastAsia="zh-CN" w:bidi="ar"/>
              </w:rPr>
              <w:t>县人力资源和社会保障局</w:t>
            </w:r>
          </w:p>
        </w:tc>
        <w:tc>
          <w:tcPr>
            <w:tcW w:w="10264"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5FEAD230">
            <w:pPr>
              <w:pStyle w:val="9"/>
              <w:keepNext w:val="0"/>
              <w:keepLines w:val="0"/>
              <w:widowControl w:val="0"/>
              <w:suppressLineNumbers w:val="0"/>
              <w:autoSpaceDE w:val="0"/>
              <w:autoSpaceDN/>
              <w:spacing w:before="0" w:beforeAutospacing="0" w:after="0" w:afterAutospacing="0" w:line="400" w:lineRule="exact"/>
              <w:ind w:left="0" w:right="0" w:firstLine="480" w:firstLineChars="200"/>
              <w:jc w:val="both"/>
              <w:rPr>
                <w:rFonts w:hint="eastAsia" w:ascii="Calibri" w:hAnsi="Calibri" w:eastAsia="宋体" w:cs="Times New Roman"/>
                <w:color w:val="000000"/>
                <w:kern w:val="2"/>
                <w:sz w:val="24"/>
                <w:szCs w:val="24"/>
              </w:rPr>
            </w:pPr>
            <w:r>
              <w:rPr>
                <w:rFonts w:hint="eastAsia" w:ascii="宋体" w:hAnsi="宋体" w:eastAsia="宋体" w:cs="宋体"/>
                <w:color w:val="000000"/>
                <w:kern w:val="2"/>
                <w:sz w:val="24"/>
                <w:szCs w:val="24"/>
                <w:lang w:val="en-US" w:eastAsia="zh-CN" w:bidi="ar"/>
              </w:rPr>
              <w:t>负责事故伤亡人员的工伤认定和劳动能力鉴定工作；完成指挥部的交办的其他相关工作。</w:t>
            </w:r>
          </w:p>
        </w:tc>
      </w:tr>
      <w:tr w14:paraId="7907954B">
        <w:tblPrEx>
          <w:tblBorders>
            <w:top w:val="single" w:color="auto" w:sz="4" w:space="0"/>
            <w:left w:val="single" w:color="auto" w:sz="4" w:space="0"/>
            <w:bottom w:val="single" w:color="auto" w:sz="4" w:space="0"/>
            <w:right w:val="single" w:color="auto" w:sz="4" w:space="0"/>
            <w:insideH w:val="none" w:color="auto" w:sz="6" w:space="0"/>
            <w:insideV w:val="none" w:color="auto" w:sz="6" w:space="0"/>
          </w:tblBorders>
          <w:shd w:val="clear" w:color="auto" w:fill="auto"/>
          <w:tblCellMar>
            <w:top w:w="0" w:type="dxa"/>
            <w:left w:w="0" w:type="dxa"/>
            <w:bottom w:w="0" w:type="dxa"/>
            <w:right w:w="0" w:type="dxa"/>
          </w:tblCellMar>
        </w:tblPrEx>
        <w:trPr>
          <w:trHeight w:val="486" w:hRule="atLeast"/>
          <w:jc w:val="center"/>
        </w:trPr>
        <w:tc>
          <w:tcPr>
            <w:tcW w:w="755" w:type="dxa"/>
            <w:vMerge w:val="continue"/>
            <w:tcBorders>
              <w:top w:val="nil"/>
              <w:left w:val="single" w:color="auto" w:sz="4" w:space="0"/>
              <w:bottom w:val="nil"/>
              <w:right w:val="single" w:color="auto" w:sz="4" w:space="0"/>
            </w:tcBorders>
            <w:shd w:val="clear" w:color="auto" w:fill="auto"/>
            <w:noWrap/>
            <w:tcMar>
              <w:top w:w="15" w:type="dxa"/>
              <w:left w:w="15" w:type="dxa"/>
              <w:right w:w="15" w:type="dxa"/>
            </w:tcMar>
            <w:vAlign w:val="center"/>
          </w:tcPr>
          <w:p w14:paraId="4040D96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922"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745B6171">
            <w:pPr>
              <w:pStyle w:val="9"/>
              <w:keepNext w:val="0"/>
              <w:keepLines w:val="0"/>
              <w:widowControl w:val="0"/>
              <w:suppressLineNumbers w:val="0"/>
              <w:autoSpaceDE w:val="0"/>
              <w:autoSpaceDN/>
              <w:spacing w:before="0" w:beforeAutospacing="0" w:after="0" w:afterAutospacing="0" w:line="400" w:lineRule="exact"/>
              <w:ind w:left="0" w:right="0"/>
              <w:jc w:val="center"/>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县教育局</w:t>
            </w:r>
          </w:p>
        </w:tc>
        <w:tc>
          <w:tcPr>
            <w:tcW w:w="10264"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606C0998">
            <w:pPr>
              <w:pStyle w:val="9"/>
              <w:keepNext w:val="0"/>
              <w:keepLines w:val="0"/>
              <w:widowControl w:val="0"/>
              <w:suppressLineNumbers w:val="0"/>
              <w:autoSpaceDE w:val="0"/>
              <w:autoSpaceDN/>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负责指导校园师生做好地震知识宣传教育和应急疏散工作；完成指挥部交办的其他相关工作。</w:t>
            </w:r>
          </w:p>
        </w:tc>
      </w:tr>
      <w:tr w14:paraId="744AD4F9">
        <w:tblPrEx>
          <w:tblBorders>
            <w:top w:val="single" w:color="auto" w:sz="4" w:space="0"/>
            <w:left w:val="single" w:color="auto" w:sz="4" w:space="0"/>
            <w:bottom w:val="single" w:color="auto" w:sz="4" w:space="0"/>
            <w:right w:val="single" w:color="auto" w:sz="4" w:space="0"/>
            <w:insideH w:val="none" w:color="auto" w:sz="6" w:space="0"/>
            <w:insideV w:val="none" w:color="auto" w:sz="6" w:space="0"/>
          </w:tblBorders>
          <w:shd w:val="clear" w:color="auto" w:fill="auto"/>
          <w:tblCellMar>
            <w:top w:w="0" w:type="dxa"/>
            <w:left w:w="0" w:type="dxa"/>
            <w:bottom w:w="0" w:type="dxa"/>
            <w:right w:w="0" w:type="dxa"/>
          </w:tblCellMar>
        </w:tblPrEx>
        <w:trPr>
          <w:trHeight w:val="486" w:hRule="atLeast"/>
          <w:jc w:val="center"/>
        </w:trPr>
        <w:tc>
          <w:tcPr>
            <w:tcW w:w="755" w:type="dxa"/>
            <w:vMerge w:val="continue"/>
            <w:tcBorders>
              <w:top w:val="nil"/>
              <w:left w:val="single" w:color="auto" w:sz="4" w:space="0"/>
              <w:bottom w:val="nil"/>
              <w:right w:val="single" w:color="auto" w:sz="4" w:space="0"/>
            </w:tcBorders>
            <w:shd w:val="clear" w:color="auto" w:fill="auto"/>
            <w:noWrap/>
            <w:tcMar>
              <w:top w:w="15" w:type="dxa"/>
              <w:left w:w="15" w:type="dxa"/>
              <w:right w:w="15" w:type="dxa"/>
            </w:tcMar>
            <w:vAlign w:val="center"/>
          </w:tcPr>
          <w:p w14:paraId="770C196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922"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3340BE57">
            <w:pPr>
              <w:pStyle w:val="9"/>
              <w:keepNext w:val="0"/>
              <w:keepLines w:val="0"/>
              <w:widowControl w:val="0"/>
              <w:suppressLineNumbers w:val="0"/>
              <w:autoSpaceDE w:val="0"/>
              <w:autoSpaceDN/>
              <w:spacing w:before="0" w:beforeAutospacing="0" w:after="0" w:afterAutospacing="0" w:line="400" w:lineRule="exact"/>
              <w:ind w:left="0" w:right="0"/>
              <w:jc w:val="center"/>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县园林绿化和市容环境卫生中心</w:t>
            </w:r>
          </w:p>
        </w:tc>
        <w:tc>
          <w:tcPr>
            <w:tcW w:w="10264"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3AC6C451">
            <w:pPr>
              <w:pStyle w:val="9"/>
              <w:keepNext w:val="0"/>
              <w:keepLines w:val="0"/>
              <w:widowControl w:val="0"/>
              <w:suppressLineNumbers w:val="0"/>
              <w:autoSpaceDE w:val="0"/>
              <w:autoSpaceDN/>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Style w:val="28"/>
                <w:rFonts w:hint="eastAsia" w:ascii="宋体" w:hAnsi="宋体" w:eastAsia="宋体" w:cs="宋体"/>
                <w:kern w:val="2"/>
                <w:sz w:val="24"/>
                <w:szCs w:val="24"/>
                <w:lang w:val="en-US" w:eastAsia="zh-CN" w:bidi="ar"/>
              </w:rPr>
              <w:t>负责指导城镇排水、道路照明等基础设施的安全检查和排险加固工作；</w:t>
            </w:r>
            <w:r>
              <w:rPr>
                <w:rFonts w:hint="eastAsia" w:ascii="宋体" w:hAnsi="宋体" w:eastAsia="宋体" w:cs="宋体"/>
                <w:kern w:val="2"/>
                <w:sz w:val="24"/>
                <w:szCs w:val="24"/>
                <w:lang w:val="en-US" w:eastAsia="zh-CN" w:bidi="ar"/>
              </w:rPr>
              <w:t>制定部门相关应急预案，组织本系统做好地震应对工作</w:t>
            </w:r>
            <w:r>
              <w:rPr>
                <w:rFonts w:hint="eastAsia" w:ascii="宋体" w:hAnsi="宋体" w:eastAsia="宋体" w:cs="宋体"/>
                <w:kern w:val="0"/>
                <w:sz w:val="24"/>
                <w:szCs w:val="24"/>
                <w:lang w:val="en-US" w:eastAsia="zh-CN" w:bidi="ar"/>
              </w:rPr>
              <w:t>；完成县委、县政府和指挥部交办的其他工作。</w:t>
            </w:r>
          </w:p>
        </w:tc>
      </w:tr>
      <w:tr w14:paraId="6E3EC63B">
        <w:tblPrEx>
          <w:tblBorders>
            <w:top w:val="single" w:color="auto" w:sz="4" w:space="0"/>
            <w:left w:val="single" w:color="auto" w:sz="4" w:space="0"/>
            <w:bottom w:val="single" w:color="auto" w:sz="4" w:space="0"/>
            <w:right w:val="single" w:color="auto" w:sz="4" w:space="0"/>
            <w:insideH w:val="none" w:color="auto" w:sz="6" w:space="0"/>
            <w:insideV w:val="none" w:color="auto" w:sz="6" w:space="0"/>
          </w:tblBorders>
          <w:shd w:val="clear" w:color="auto" w:fill="auto"/>
          <w:tblCellMar>
            <w:top w:w="0" w:type="dxa"/>
            <w:left w:w="0" w:type="dxa"/>
            <w:bottom w:w="0" w:type="dxa"/>
            <w:right w:w="0" w:type="dxa"/>
          </w:tblCellMar>
        </w:tblPrEx>
        <w:trPr>
          <w:trHeight w:val="486" w:hRule="atLeast"/>
          <w:jc w:val="center"/>
        </w:trPr>
        <w:tc>
          <w:tcPr>
            <w:tcW w:w="755" w:type="dxa"/>
            <w:vMerge w:val="continue"/>
            <w:tcBorders>
              <w:top w:val="nil"/>
              <w:left w:val="single" w:color="auto" w:sz="4" w:space="0"/>
              <w:bottom w:val="nil"/>
              <w:right w:val="single" w:color="auto" w:sz="4" w:space="0"/>
            </w:tcBorders>
            <w:shd w:val="clear" w:color="auto" w:fill="auto"/>
            <w:noWrap/>
            <w:tcMar>
              <w:top w:w="15" w:type="dxa"/>
              <w:left w:w="15" w:type="dxa"/>
              <w:right w:w="15" w:type="dxa"/>
            </w:tcMar>
            <w:vAlign w:val="center"/>
          </w:tcPr>
          <w:p w14:paraId="20BA77A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922"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7BC5B9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Style w:val="28"/>
                <w:rFonts w:hint="eastAsia" w:ascii="宋体" w:hAnsi="宋体" w:eastAsia="宋体" w:cs="宋体"/>
                <w:kern w:val="2"/>
                <w:sz w:val="24"/>
                <w:szCs w:val="24"/>
                <w:lang w:val="en-US" w:eastAsia="zh-CN" w:bidi="ar"/>
              </w:rPr>
              <w:t>县消防救援大队</w:t>
            </w:r>
          </w:p>
          <w:p w14:paraId="5476BC2F">
            <w:pPr>
              <w:pStyle w:val="9"/>
              <w:keepNext w:val="0"/>
              <w:keepLines w:val="0"/>
              <w:widowControl w:val="0"/>
              <w:suppressLineNumbers w:val="0"/>
              <w:autoSpaceDE w:val="0"/>
              <w:autoSpaceDN w:val="0"/>
              <w:adjustRightInd w:val="0"/>
              <w:spacing w:before="0" w:beforeAutospacing="0" w:after="0" w:afterAutospacing="0"/>
              <w:ind w:left="0" w:right="0"/>
              <w:jc w:val="center"/>
              <w:rPr>
                <w:rFonts w:hint="eastAsia" w:ascii="宋体" w:hAnsi="Times New Roman" w:eastAsia="宋体" w:cs="宋体"/>
                <w:color w:val="000000"/>
                <w:sz w:val="24"/>
                <w:szCs w:val="24"/>
              </w:rPr>
            </w:pPr>
            <w:r>
              <w:rPr>
                <w:rFonts w:hint="eastAsia" w:ascii="宋体" w:hAnsi="宋体" w:eastAsia="宋体" w:cs="宋体"/>
                <w:color w:val="000000"/>
                <w:kern w:val="0"/>
                <w:sz w:val="24"/>
                <w:szCs w:val="24"/>
                <w:lang w:val="en-US" w:eastAsia="zh-CN" w:bidi="ar"/>
              </w:rPr>
              <w:t>县森林消防大队（县林业局）</w:t>
            </w:r>
          </w:p>
        </w:tc>
        <w:tc>
          <w:tcPr>
            <w:tcW w:w="10264"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19259B7B">
            <w:pPr>
              <w:pStyle w:val="9"/>
              <w:keepNext w:val="0"/>
              <w:keepLines w:val="0"/>
              <w:widowControl/>
              <w:suppressLineNumbers w:val="0"/>
              <w:spacing w:before="0" w:beforeAutospacing="0" w:after="0" w:afterAutospacing="0" w:line="340" w:lineRule="exact"/>
              <w:ind w:left="0" w:right="0" w:firstLine="480" w:firstLineChars="200"/>
              <w:jc w:val="both"/>
              <w:rPr>
                <w:rFonts w:hint="eastAsia" w:ascii="宋体" w:hAnsi="宋体" w:eastAsia="宋体" w:cs="仿宋"/>
                <w:bCs/>
                <w:kern w:val="2"/>
                <w:sz w:val="24"/>
                <w:szCs w:val="24"/>
              </w:rPr>
            </w:pPr>
            <w:r>
              <w:rPr>
                <w:rFonts w:hint="eastAsia" w:ascii="宋体" w:hAnsi="宋体" w:eastAsia="宋体" w:cs="宋体"/>
                <w:kern w:val="0"/>
                <w:sz w:val="24"/>
                <w:szCs w:val="24"/>
                <w:lang w:val="en-US" w:eastAsia="zh-CN" w:bidi="ar"/>
              </w:rPr>
              <w:t>作为县抗震救灾的骨干力量全力参与地震应急救援工作，做好本部门地震应对工作；完成县委、县政府和指挥部交办的其他工作。</w:t>
            </w:r>
          </w:p>
        </w:tc>
      </w:tr>
      <w:tr w14:paraId="5C7F39CE">
        <w:tblPrEx>
          <w:tblBorders>
            <w:top w:val="single" w:color="auto" w:sz="4" w:space="0"/>
            <w:left w:val="single" w:color="auto" w:sz="4" w:space="0"/>
            <w:bottom w:val="single" w:color="auto" w:sz="4" w:space="0"/>
            <w:right w:val="single" w:color="auto" w:sz="4" w:space="0"/>
            <w:insideH w:val="none" w:color="auto" w:sz="6" w:space="0"/>
            <w:insideV w:val="none" w:color="auto" w:sz="6" w:space="0"/>
          </w:tblBorders>
          <w:shd w:val="clear" w:color="auto" w:fill="auto"/>
          <w:tblCellMar>
            <w:top w:w="0" w:type="dxa"/>
            <w:left w:w="0" w:type="dxa"/>
            <w:bottom w:w="0" w:type="dxa"/>
            <w:right w:w="0" w:type="dxa"/>
          </w:tblCellMar>
        </w:tblPrEx>
        <w:trPr>
          <w:trHeight w:val="486" w:hRule="atLeast"/>
          <w:jc w:val="center"/>
        </w:trPr>
        <w:tc>
          <w:tcPr>
            <w:tcW w:w="755" w:type="dxa"/>
            <w:vMerge w:val="continue"/>
            <w:tcBorders>
              <w:top w:val="nil"/>
              <w:left w:val="single" w:color="auto" w:sz="4" w:space="0"/>
              <w:bottom w:val="nil"/>
              <w:right w:val="single" w:color="auto" w:sz="4" w:space="0"/>
            </w:tcBorders>
            <w:shd w:val="clear" w:color="auto" w:fill="auto"/>
            <w:noWrap/>
            <w:tcMar>
              <w:top w:w="15" w:type="dxa"/>
              <w:left w:w="15" w:type="dxa"/>
              <w:right w:w="15" w:type="dxa"/>
            </w:tcMar>
            <w:vAlign w:val="center"/>
          </w:tcPr>
          <w:p w14:paraId="6D3A0AC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922"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21DD382A">
            <w:pPr>
              <w:pStyle w:val="9"/>
              <w:keepNext w:val="0"/>
              <w:keepLines w:val="0"/>
              <w:widowControl w:val="0"/>
              <w:suppressLineNumbers w:val="0"/>
              <w:autoSpaceDE w:val="0"/>
              <w:autoSpaceDN w:val="0"/>
              <w:adjustRightInd w:val="0"/>
              <w:spacing w:before="0" w:beforeAutospacing="0" w:after="0" w:afterAutospacing="0"/>
              <w:ind w:left="0" w:right="0"/>
              <w:jc w:val="center"/>
              <w:rPr>
                <w:rFonts w:hint="eastAsia" w:ascii="宋体" w:hAnsi="Times New Roman" w:eastAsia="宋体" w:cs="宋体"/>
                <w:color w:val="000000"/>
                <w:sz w:val="24"/>
                <w:szCs w:val="24"/>
              </w:rPr>
            </w:pPr>
            <w:r>
              <w:rPr>
                <w:rFonts w:hint="eastAsia" w:ascii="宋体" w:hAnsi="宋体" w:eastAsia="宋体" w:cs="宋体"/>
                <w:color w:val="000000"/>
                <w:kern w:val="0"/>
                <w:sz w:val="24"/>
                <w:szCs w:val="24"/>
                <w:lang w:val="en-US" w:eastAsia="zh-CN" w:bidi="ar"/>
              </w:rPr>
              <w:t>中石化沁县公司</w:t>
            </w:r>
          </w:p>
        </w:tc>
        <w:tc>
          <w:tcPr>
            <w:tcW w:w="10264"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248B08F2">
            <w:pPr>
              <w:pStyle w:val="9"/>
              <w:keepNext w:val="0"/>
              <w:keepLines w:val="0"/>
              <w:widowControl/>
              <w:suppressLineNumbers w:val="0"/>
              <w:spacing w:before="0" w:beforeAutospacing="0" w:after="0" w:afterAutospacing="0" w:line="340" w:lineRule="exact"/>
              <w:ind w:left="0" w:right="0" w:firstLine="480" w:firstLineChars="200"/>
              <w:jc w:val="both"/>
              <w:rPr>
                <w:rFonts w:hint="eastAsia" w:ascii="Times New Roman" w:hAnsi="Times New Roman" w:eastAsia="宋体" w:cs="Times New Roman"/>
                <w:kern w:val="0"/>
                <w:sz w:val="24"/>
                <w:szCs w:val="24"/>
              </w:rPr>
            </w:pPr>
            <w:r>
              <w:rPr>
                <w:rFonts w:hint="eastAsia" w:ascii="宋体" w:hAnsi="宋体" w:eastAsia="宋体" w:cs="宋体"/>
                <w:kern w:val="0"/>
                <w:sz w:val="24"/>
                <w:szCs w:val="24"/>
                <w:lang w:val="en-US" w:eastAsia="zh-CN" w:bidi="ar"/>
              </w:rPr>
              <w:t>负责县域内受灾地区燃油供给工作及灾后重建的应急保障，制定部门相关应急预案，组织所属单位做好地震应对工作；完成县委、县政府和指挥部交办的其他工作。</w:t>
            </w:r>
          </w:p>
        </w:tc>
      </w:tr>
      <w:tr w14:paraId="0D26DEAD">
        <w:tblPrEx>
          <w:tblBorders>
            <w:top w:val="single" w:color="auto" w:sz="4" w:space="0"/>
            <w:left w:val="single" w:color="auto" w:sz="4" w:space="0"/>
            <w:bottom w:val="single" w:color="auto" w:sz="4" w:space="0"/>
            <w:right w:val="single" w:color="auto" w:sz="4" w:space="0"/>
            <w:insideH w:val="none" w:color="auto" w:sz="6" w:space="0"/>
            <w:insideV w:val="none" w:color="auto" w:sz="6" w:space="0"/>
          </w:tblBorders>
          <w:tblCellMar>
            <w:top w:w="0" w:type="dxa"/>
            <w:left w:w="0" w:type="dxa"/>
            <w:bottom w:w="0" w:type="dxa"/>
            <w:right w:w="0" w:type="dxa"/>
          </w:tblCellMar>
        </w:tblPrEx>
        <w:trPr>
          <w:trHeight w:val="486" w:hRule="atLeast"/>
          <w:jc w:val="center"/>
        </w:trPr>
        <w:tc>
          <w:tcPr>
            <w:tcW w:w="755" w:type="dxa"/>
            <w:vMerge w:val="continue"/>
            <w:tcBorders>
              <w:top w:val="nil"/>
              <w:left w:val="single" w:color="auto" w:sz="4" w:space="0"/>
              <w:bottom w:val="nil"/>
              <w:right w:val="single" w:color="auto" w:sz="4" w:space="0"/>
            </w:tcBorders>
            <w:shd w:val="clear" w:color="auto" w:fill="auto"/>
            <w:noWrap/>
            <w:tcMar>
              <w:top w:w="15" w:type="dxa"/>
              <w:left w:w="15" w:type="dxa"/>
              <w:right w:w="15" w:type="dxa"/>
            </w:tcMar>
            <w:vAlign w:val="center"/>
          </w:tcPr>
          <w:p w14:paraId="6739D39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922"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044E1BDC">
            <w:pPr>
              <w:pStyle w:val="9"/>
              <w:keepNext w:val="0"/>
              <w:keepLines w:val="0"/>
              <w:widowControl w:val="0"/>
              <w:suppressLineNumbers w:val="0"/>
              <w:spacing w:before="0" w:beforeAutospacing="0" w:after="0" w:afterAutospacing="0" w:line="360" w:lineRule="exact"/>
              <w:ind w:left="0" w:right="0"/>
              <w:jc w:val="center"/>
              <w:rPr>
                <w:rFonts w:hint="eastAsia" w:ascii="Times New Roman" w:hAnsi="Times New Roman" w:eastAsia="宋体" w:cs="Times New Roman"/>
                <w:color w:val="000000"/>
                <w:kern w:val="2"/>
                <w:sz w:val="24"/>
                <w:szCs w:val="24"/>
              </w:rPr>
            </w:pPr>
            <w:r>
              <w:rPr>
                <w:rFonts w:hint="eastAsia" w:ascii="宋体" w:hAnsi="宋体" w:eastAsia="宋体" w:cs="宋体"/>
                <w:color w:val="000000"/>
                <w:kern w:val="2"/>
                <w:sz w:val="24"/>
                <w:szCs w:val="24"/>
                <w:lang w:val="en-US" w:eastAsia="zh-CN" w:bidi="ar"/>
              </w:rPr>
              <w:t>县红十字会</w:t>
            </w:r>
          </w:p>
        </w:tc>
        <w:tc>
          <w:tcPr>
            <w:tcW w:w="10264"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6C3A094A">
            <w:pPr>
              <w:pStyle w:val="9"/>
              <w:keepNext w:val="0"/>
              <w:keepLines w:val="0"/>
              <w:widowControl w:val="0"/>
              <w:suppressLineNumbers w:val="0"/>
              <w:spacing w:before="0" w:beforeAutospacing="0" w:after="0" w:afterAutospacing="0" w:line="360" w:lineRule="exact"/>
              <w:ind w:left="0" w:right="0" w:firstLine="482" w:firstLineChars="0"/>
              <w:jc w:val="both"/>
              <w:rPr>
                <w:rFonts w:hint="eastAsia" w:ascii="Times New Roman" w:hAnsi="Times New Roman" w:eastAsia="宋体" w:cs="Times New Roman"/>
                <w:color w:val="000000"/>
                <w:kern w:val="2"/>
                <w:sz w:val="24"/>
                <w:szCs w:val="24"/>
              </w:rPr>
            </w:pPr>
            <w:r>
              <w:rPr>
                <w:rFonts w:hint="eastAsia" w:ascii="宋体" w:hAnsi="宋体" w:eastAsia="宋体" w:cs="宋体"/>
                <w:color w:val="000000"/>
                <w:kern w:val="2"/>
                <w:sz w:val="24"/>
                <w:szCs w:val="24"/>
                <w:lang w:val="en-US" w:eastAsia="zh-CN" w:bidi="ar"/>
              </w:rPr>
              <w:t>根据灾情及时开展救灾准备工作；做好抢险救灾中救护和救助工作；在县辖区内发出呼吁，依法接受各类组织和个人的捐赠，及时向灾区群众和受难者提供急需的人道主义救助；开展社会服务及社区红十字服务工作，组织会员、志愿工作者在社区、农村开展社会服务、宣传培训、募捐救助活动；</w:t>
            </w:r>
            <w:r>
              <w:rPr>
                <w:rFonts w:hint="eastAsia" w:ascii="宋体" w:hAnsi="宋体" w:eastAsia="宋体" w:cs="宋体"/>
                <w:kern w:val="2"/>
                <w:sz w:val="21"/>
                <w:szCs w:val="21"/>
                <w:lang w:val="en-US" w:eastAsia="zh-CN" w:bidi="ar"/>
              </w:rPr>
              <w:t>完成县委、县政府和指挥部交办的其他工作。</w:t>
            </w:r>
          </w:p>
        </w:tc>
      </w:tr>
      <w:tr w14:paraId="6E25FAF5">
        <w:tblPrEx>
          <w:tblBorders>
            <w:top w:val="single" w:color="auto" w:sz="4" w:space="0"/>
            <w:left w:val="single" w:color="auto" w:sz="4" w:space="0"/>
            <w:bottom w:val="single" w:color="auto" w:sz="4" w:space="0"/>
            <w:right w:val="single" w:color="auto" w:sz="4" w:space="0"/>
            <w:insideH w:val="none" w:color="auto" w:sz="6" w:space="0"/>
            <w:insideV w:val="none" w:color="auto" w:sz="6" w:space="0"/>
          </w:tblBorders>
          <w:shd w:val="clear" w:color="auto" w:fill="auto"/>
          <w:tblCellMar>
            <w:top w:w="0" w:type="dxa"/>
            <w:left w:w="0" w:type="dxa"/>
            <w:bottom w:w="0" w:type="dxa"/>
            <w:right w:w="0" w:type="dxa"/>
          </w:tblCellMar>
        </w:tblPrEx>
        <w:trPr>
          <w:trHeight w:val="486" w:hRule="atLeast"/>
          <w:jc w:val="center"/>
        </w:trPr>
        <w:tc>
          <w:tcPr>
            <w:tcW w:w="755" w:type="dxa"/>
            <w:vMerge w:val="continue"/>
            <w:tcBorders>
              <w:top w:val="nil"/>
              <w:left w:val="single" w:color="auto" w:sz="4" w:space="0"/>
              <w:bottom w:val="nil"/>
              <w:right w:val="single" w:color="auto" w:sz="4" w:space="0"/>
            </w:tcBorders>
            <w:shd w:val="clear" w:color="auto" w:fill="auto"/>
            <w:noWrap/>
            <w:tcMar>
              <w:top w:w="15" w:type="dxa"/>
              <w:left w:w="15" w:type="dxa"/>
              <w:right w:w="15" w:type="dxa"/>
            </w:tcMar>
            <w:vAlign w:val="center"/>
          </w:tcPr>
          <w:p w14:paraId="05BFAC6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922"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686337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Style w:val="28"/>
                <w:rFonts w:hint="eastAsia" w:ascii="宋体" w:hAnsi="宋体" w:eastAsia="宋体" w:cs="宋体"/>
                <w:kern w:val="2"/>
                <w:sz w:val="24"/>
                <w:szCs w:val="24"/>
                <w:lang w:val="en-US" w:eastAsia="zh-CN" w:bidi="ar"/>
              </w:rPr>
              <w:t>国网沁县供电公司</w:t>
            </w:r>
          </w:p>
        </w:tc>
        <w:tc>
          <w:tcPr>
            <w:tcW w:w="10264"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3CFFBB08">
            <w:pPr>
              <w:pStyle w:val="9"/>
              <w:keepNext w:val="0"/>
              <w:keepLines w:val="0"/>
              <w:widowControl/>
              <w:suppressLineNumbers w:val="0"/>
              <w:spacing w:before="0" w:beforeAutospacing="0" w:after="0" w:afterAutospacing="0" w:line="360" w:lineRule="exact"/>
              <w:ind w:left="0" w:right="0" w:firstLine="480" w:firstLineChars="200"/>
              <w:jc w:val="both"/>
              <w:rPr>
                <w:rFonts w:hint="eastAsia" w:ascii="宋体" w:hAnsi="宋体" w:eastAsia="宋体" w:cs="仿宋_GB2312"/>
                <w:kern w:val="2"/>
                <w:sz w:val="24"/>
                <w:szCs w:val="24"/>
              </w:rPr>
            </w:pPr>
            <w:r>
              <w:rPr>
                <w:rStyle w:val="28"/>
                <w:rFonts w:hint="eastAsia" w:ascii="宋体" w:hAnsi="宋体" w:eastAsia="宋体" w:cs="宋体"/>
                <w:kern w:val="2"/>
                <w:sz w:val="24"/>
                <w:szCs w:val="24"/>
                <w:lang w:val="en-US" w:eastAsia="zh-CN" w:bidi="ar"/>
              </w:rPr>
              <w:t>负责辖区内受灾地区损毁供电设备和设施的修复工作，保障</w:t>
            </w:r>
            <w:r>
              <w:rPr>
                <w:rFonts w:hint="eastAsia" w:ascii="宋体" w:hAnsi="宋体" w:eastAsia="宋体" w:cs="宋体"/>
                <w:kern w:val="0"/>
                <w:sz w:val="24"/>
                <w:szCs w:val="24"/>
                <w:lang w:val="en-US" w:eastAsia="zh-CN" w:bidi="ar"/>
              </w:rPr>
              <w:t>所辖电力设备设施安全运行，做好灾后重建的应急电力保障。制定部门相关应急预案，组织所属单位做好地震应对工作；完成县委、县政府和指挥部交办的其他工作。</w:t>
            </w:r>
          </w:p>
        </w:tc>
      </w:tr>
      <w:tr w14:paraId="6446FF06">
        <w:tblPrEx>
          <w:tblBorders>
            <w:top w:val="single" w:color="auto" w:sz="4" w:space="0"/>
            <w:left w:val="single" w:color="auto" w:sz="4" w:space="0"/>
            <w:bottom w:val="single" w:color="auto" w:sz="4" w:space="0"/>
            <w:right w:val="single" w:color="auto" w:sz="4" w:space="0"/>
            <w:insideH w:val="none" w:color="auto" w:sz="6" w:space="0"/>
            <w:insideV w:val="none" w:color="auto" w:sz="6" w:space="0"/>
          </w:tblBorders>
          <w:shd w:val="clear" w:color="auto" w:fill="auto"/>
          <w:tblCellMar>
            <w:top w:w="0" w:type="dxa"/>
            <w:left w:w="0" w:type="dxa"/>
            <w:bottom w:w="0" w:type="dxa"/>
            <w:right w:w="0" w:type="dxa"/>
          </w:tblCellMar>
        </w:tblPrEx>
        <w:trPr>
          <w:trHeight w:val="486" w:hRule="atLeast"/>
          <w:jc w:val="center"/>
        </w:trPr>
        <w:tc>
          <w:tcPr>
            <w:tcW w:w="755" w:type="dxa"/>
            <w:vMerge w:val="continue"/>
            <w:tcBorders>
              <w:top w:val="nil"/>
              <w:left w:val="single" w:color="auto" w:sz="4" w:space="0"/>
              <w:bottom w:val="nil"/>
              <w:right w:val="single" w:color="auto" w:sz="4" w:space="0"/>
            </w:tcBorders>
            <w:shd w:val="clear" w:color="auto" w:fill="auto"/>
            <w:noWrap/>
            <w:tcMar>
              <w:top w:w="15" w:type="dxa"/>
              <w:left w:w="15" w:type="dxa"/>
              <w:right w:w="15" w:type="dxa"/>
            </w:tcMar>
            <w:vAlign w:val="center"/>
          </w:tcPr>
          <w:p w14:paraId="1DB3018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922"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1A9589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Style w:val="28"/>
                <w:rFonts w:hint="eastAsia" w:ascii="宋体" w:hAnsi="宋体" w:eastAsia="宋体" w:cs="宋体"/>
                <w:kern w:val="2"/>
                <w:sz w:val="24"/>
                <w:szCs w:val="24"/>
                <w:lang w:val="en-US" w:eastAsia="zh-CN" w:bidi="ar"/>
              </w:rPr>
              <w:t>移动、联通、电信</w:t>
            </w:r>
          </w:p>
          <w:p w14:paraId="0853DD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Style w:val="28"/>
                <w:rFonts w:hint="eastAsia" w:ascii="宋体" w:hAnsi="宋体" w:eastAsia="宋体" w:cs="宋体"/>
                <w:kern w:val="2"/>
                <w:sz w:val="24"/>
                <w:szCs w:val="24"/>
                <w:lang w:val="en-US" w:eastAsia="zh-CN" w:bidi="ar"/>
              </w:rPr>
              <w:t>沁县分公司</w:t>
            </w:r>
          </w:p>
        </w:tc>
        <w:tc>
          <w:tcPr>
            <w:tcW w:w="10264" w:type="dxa"/>
            <w:tcBorders>
              <w:top w:val="single" w:color="auto" w:sz="4" w:space="0"/>
              <w:left w:val="nil"/>
              <w:bottom w:val="single" w:color="auto" w:sz="4" w:space="0"/>
              <w:right w:val="single" w:color="auto" w:sz="4" w:space="0"/>
            </w:tcBorders>
            <w:shd w:val="clear" w:color="auto" w:fill="auto"/>
            <w:noWrap/>
            <w:tcMar>
              <w:top w:w="15" w:type="dxa"/>
              <w:left w:w="15" w:type="dxa"/>
              <w:right w:w="15" w:type="dxa"/>
            </w:tcMar>
            <w:vAlign w:val="center"/>
          </w:tcPr>
          <w:p w14:paraId="6F627663">
            <w:pPr>
              <w:pStyle w:val="9"/>
              <w:keepNext w:val="0"/>
              <w:keepLines w:val="0"/>
              <w:widowControl/>
              <w:suppressLineNumbers w:val="0"/>
              <w:spacing w:before="0" w:beforeAutospacing="0" w:after="0" w:afterAutospacing="0" w:line="300" w:lineRule="exact"/>
              <w:ind w:left="0" w:right="0" w:firstLine="480" w:firstLineChars="200"/>
              <w:jc w:val="both"/>
              <w:rPr>
                <w:rFonts w:hint="eastAsia" w:ascii="宋体" w:hAnsi="宋体" w:eastAsia="宋体" w:cs="仿宋_GB2312"/>
                <w:kern w:val="2"/>
                <w:sz w:val="24"/>
                <w:szCs w:val="24"/>
              </w:rPr>
            </w:pPr>
            <w:r>
              <w:rPr>
                <w:rFonts w:hint="eastAsia" w:ascii="宋体" w:hAnsi="宋体" w:eastAsia="宋体" w:cs="宋体"/>
                <w:kern w:val="0"/>
                <w:sz w:val="24"/>
                <w:szCs w:val="24"/>
                <w:lang w:val="en-US" w:eastAsia="zh-CN" w:bidi="ar"/>
              </w:rPr>
              <w:t>负责保障本部门通信设施防洪安全，做好通信设施维护、抢修；负责制定本部门通信保障预案，保障应急通信；制定部门相关应急预案，组织所属单位做好地震应对工作；完成县委、县政府和指挥部交办的其他工作。</w:t>
            </w:r>
          </w:p>
        </w:tc>
      </w:tr>
    </w:tbl>
    <w:p w14:paraId="4FCBFF4A">
      <w:pPr>
        <w:pStyle w:val="2"/>
        <w:spacing w:line="560" w:lineRule="exact"/>
        <w:jc w:val="center"/>
        <w:rPr>
          <w:rFonts w:ascii="宋体" w:hAnsi="宋体" w:eastAsia="宋体" w:cs="宋体"/>
        </w:rPr>
      </w:pPr>
      <w:r>
        <w:rPr>
          <w:rFonts w:hint="eastAsia" w:ascii="宋体" w:hAnsi="宋体" w:eastAsia="宋体" w:cs="宋体"/>
          <w:lang w:val="en-US" w:eastAsia="zh-CN"/>
        </w:rPr>
        <w:t>10</w:t>
      </w:r>
      <w:r>
        <w:rPr>
          <w:rFonts w:hint="eastAsia" w:ascii="宋体" w:hAnsi="宋体" w:eastAsia="宋体" w:cs="宋体"/>
        </w:rPr>
        <w:t>.4</w:t>
      </w:r>
      <w:r>
        <w:rPr>
          <w:rFonts w:hint="eastAsia" w:ascii="宋体" w:hAnsi="宋体" w:eastAsia="宋体" w:cs="宋体"/>
          <w:lang w:eastAsia="zh-CN"/>
        </w:rPr>
        <w:t>地震</w:t>
      </w:r>
      <w:r>
        <w:rPr>
          <w:rFonts w:hint="eastAsia" w:ascii="宋体" w:hAnsi="宋体" w:eastAsia="宋体" w:cs="宋体"/>
        </w:rPr>
        <w:t>分级表</w:t>
      </w:r>
      <w:bookmarkEnd w:id="57"/>
      <w:bookmarkEnd w:id="58"/>
    </w:p>
    <w:bookmarkEnd w:id="59"/>
    <w:tbl>
      <w:tblPr>
        <w:tblStyle w:val="10"/>
        <w:tblW w:w="14219"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59"/>
        <w:gridCol w:w="3302"/>
        <w:gridCol w:w="3517"/>
        <w:gridCol w:w="3603"/>
        <w:gridCol w:w="2838"/>
      </w:tblGrid>
      <w:tr w14:paraId="13AD3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4" w:hRule="atLeast"/>
        </w:trPr>
        <w:tc>
          <w:tcPr>
            <w:tcW w:w="9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980AD7">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kern w:val="0"/>
                <w:sz w:val="32"/>
                <w:szCs w:val="32"/>
              </w:rPr>
            </w:pPr>
            <w:bookmarkStart w:id="60" w:name="_Toc29926"/>
            <w:bookmarkStart w:id="61" w:name="_Toc8060"/>
            <w:r>
              <w:rPr>
                <w:rFonts w:hint="eastAsia" w:ascii="黑体" w:hAnsi="宋体" w:eastAsia="黑体" w:cs="黑体"/>
                <w:kern w:val="0"/>
                <w:sz w:val="32"/>
                <w:szCs w:val="32"/>
                <w:lang w:val="en-US" w:eastAsia="zh-CN" w:bidi="ar"/>
              </w:rPr>
              <w:t>灾害分级</w:t>
            </w:r>
          </w:p>
        </w:tc>
        <w:tc>
          <w:tcPr>
            <w:tcW w:w="33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EAACFB">
            <w:pPr>
              <w:keepNext w:val="0"/>
              <w:keepLines w:val="0"/>
              <w:widowControl/>
              <w:suppressLineNumbers w:val="0"/>
              <w:spacing w:before="0" w:beforeAutospacing="0" w:after="0" w:afterAutospacing="0"/>
              <w:ind w:left="0" w:right="0"/>
              <w:jc w:val="center"/>
              <w:rPr>
                <w:rFonts w:hint="eastAsia" w:ascii="黑体" w:hAnsi="宋体" w:eastAsia="黑体" w:cs="黑体"/>
                <w:kern w:val="0"/>
                <w:sz w:val="32"/>
                <w:szCs w:val="32"/>
              </w:rPr>
            </w:pPr>
            <w:r>
              <w:rPr>
                <w:rFonts w:hint="eastAsia" w:ascii="黑体" w:hAnsi="宋体" w:eastAsia="黑体" w:cs="黑体"/>
                <w:kern w:val="0"/>
                <w:sz w:val="32"/>
                <w:szCs w:val="32"/>
                <w:lang w:val="en-US" w:eastAsia="zh-CN" w:bidi="ar"/>
              </w:rPr>
              <w:t>特别重大地震</w:t>
            </w:r>
          </w:p>
        </w:tc>
        <w:tc>
          <w:tcPr>
            <w:tcW w:w="35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901794">
            <w:pPr>
              <w:keepNext w:val="0"/>
              <w:keepLines w:val="0"/>
              <w:widowControl/>
              <w:suppressLineNumbers w:val="0"/>
              <w:spacing w:before="0" w:beforeAutospacing="0" w:after="0" w:afterAutospacing="0"/>
              <w:ind w:left="0" w:right="0"/>
              <w:jc w:val="center"/>
              <w:rPr>
                <w:rFonts w:hint="eastAsia" w:ascii="黑体" w:hAnsi="宋体" w:eastAsia="黑体" w:cs="黑体"/>
                <w:kern w:val="0"/>
                <w:sz w:val="32"/>
                <w:szCs w:val="32"/>
              </w:rPr>
            </w:pPr>
            <w:r>
              <w:rPr>
                <w:rFonts w:hint="eastAsia" w:ascii="黑体" w:hAnsi="宋体" w:eastAsia="黑体" w:cs="黑体"/>
                <w:kern w:val="0"/>
                <w:sz w:val="32"/>
                <w:szCs w:val="32"/>
                <w:lang w:val="en-US" w:eastAsia="zh-CN" w:bidi="ar"/>
              </w:rPr>
              <w:t>重大地震</w:t>
            </w:r>
          </w:p>
        </w:tc>
        <w:tc>
          <w:tcPr>
            <w:tcW w:w="360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343F8C">
            <w:pPr>
              <w:keepNext w:val="0"/>
              <w:keepLines w:val="0"/>
              <w:widowControl/>
              <w:suppressLineNumbers w:val="0"/>
              <w:spacing w:before="0" w:beforeAutospacing="0" w:after="0" w:afterAutospacing="0"/>
              <w:ind w:left="0" w:right="0"/>
              <w:jc w:val="center"/>
              <w:rPr>
                <w:rFonts w:hint="eastAsia" w:ascii="黑体" w:hAnsi="宋体" w:eastAsia="黑体" w:cs="黑体"/>
                <w:kern w:val="0"/>
                <w:sz w:val="32"/>
                <w:szCs w:val="32"/>
              </w:rPr>
            </w:pPr>
            <w:r>
              <w:rPr>
                <w:rFonts w:hint="eastAsia" w:ascii="黑体" w:hAnsi="宋体" w:eastAsia="黑体" w:cs="黑体"/>
                <w:kern w:val="0"/>
                <w:sz w:val="32"/>
                <w:szCs w:val="32"/>
                <w:lang w:val="en-US" w:eastAsia="zh-CN" w:bidi="ar"/>
              </w:rPr>
              <w:t>较大地震</w:t>
            </w:r>
          </w:p>
        </w:tc>
        <w:tc>
          <w:tcPr>
            <w:tcW w:w="283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96C086">
            <w:pPr>
              <w:keepNext w:val="0"/>
              <w:keepLines w:val="0"/>
              <w:widowControl/>
              <w:suppressLineNumbers w:val="0"/>
              <w:spacing w:before="0" w:beforeAutospacing="0" w:after="0" w:afterAutospacing="0"/>
              <w:ind w:left="0" w:right="0"/>
              <w:jc w:val="center"/>
              <w:rPr>
                <w:rFonts w:hint="eastAsia" w:ascii="黑体" w:hAnsi="宋体" w:eastAsia="黑体" w:cs="黑体"/>
                <w:kern w:val="0"/>
                <w:sz w:val="32"/>
                <w:szCs w:val="32"/>
              </w:rPr>
            </w:pPr>
            <w:r>
              <w:rPr>
                <w:rFonts w:hint="eastAsia" w:ascii="黑体" w:hAnsi="宋体" w:eastAsia="黑体" w:cs="黑体"/>
                <w:kern w:val="0"/>
                <w:sz w:val="32"/>
                <w:szCs w:val="32"/>
                <w:lang w:val="en-US" w:eastAsia="zh-CN" w:bidi="ar"/>
              </w:rPr>
              <w:t>一般地震</w:t>
            </w:r>
          </w:p>
        </w:tc>
      </w:tr>
      <w:tr w14:paraId="3F229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4" w:hRule="atLeast"/>
        </w:trPr>
        <w:tc>
          <w:tcPr>
            <w:tcW w:w="9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8AC11D">
            <w:pPr>
              <w:keepNext w:val="0"/>
              <w:keepLines w:val="0"/>
              <w:widowControl/>
              <w:suppressLineNumbers w:val="0"/>
              <w:spacing w:before="0" w:beforeAutospacing="0" w:after="0" w:afterAutospacing="0"/>
              <w:ind w:left="0" w:right="0"/>
              <w:jc w:val="center"/>
              <w:textAlignment w:val="center"/>
              <w:rPr>
                <w:rFonts w:hint="eastAsia" w:ascii="仿宋_GB2312" w:hAnsi="宋体" w:eastAsia="宋体" w:cs="黑体"/>
                <w:kern w:val="0"/>
                <w:sz w:val="28"/>
                <w:szCs w:val="28"/>
              </w:rPr>
            </w:pPr>
            <w:r>
              <w:rPr>
                <w:rFonts w:hint="eastAsia" w:ascii="宋体" w:hAnsi="宋体" w:eastAsia="宋体" w:cs="宋体"/>
                <w:kern w:val="0"/>
                <w:sz w:val="28"/>
                <w:szCs w:val="28"/>
                <w:lang w:val="en-US" w:eastAsia="zh-CN" w:bidi="ar"/>
              </w:rPr>
              <w:t>分级标准</w:t>
            </w:r>
          </w:p>
        </w:tc>
        <w:tc>
          <w:tcPr>
            <w:tcW w:w="3302" w:type="dxa"/>
            <w:tcBorders>
              <w:top w:val="single" w:color="auto" w:sz="4" w:space="0"/>
              <w:left w:val="single" w:color="auto" w:sz="4" w:space="0"/>
              <w:bottom w:val="single" w:color="auto" w:sz="4" w:space="0"/>
              <w:right w:val="single" w:color="auto" w:sz="4" w:space="0"/>
            </w:tcBorders>
            <w:shd w:val="clear" w:color="auto" w:fill="auto"/>
            <w:noWrap/>
            <w:vAlign w:val="top"/>
          </w:tcPr>
          <w:p w14:paraId="7C94E0B8">
            <w:pPr>
              <w:keepNext w:val="0"/>
              <w:keepLines w:val="0"/>
              <w:widowControl/>
              <w:suppressLineNumbers w:val="0"/>
              <w:spacing w:before="0" w:beforeAutospacing="0" w:after="0" w:afterAutospacing="0" w:line="380" w:lineRule="exact"/>
              <w:ind w:left="0" w:right="0" w:firstLine="560" w:firstLineChars="200"/>
              <w:jc w:val="both"/>
              <w:textAlignment w:val="center"/>
              <w:rPr>
                <w:rFonts w:hint="eastAsia" w:ascii="仿宋_GB2312" w:eastAsia="宋体" w:cs="仿宋_GB2312"/>
                <w:kern w:val="2"/>
                <w:sz w:val="28"/>
                <w:szCs w:val="28"/>
              </w:rPr>
            </w:pPr>
          </w:p>
          <w:p w14:paraId="0C039025">
            <w:pPr>
              <w:keepNext w:val="0"/>
              <w:keepLines w:val="0"/>
              <w:widowControl/>
              <w:suppressLineNumbers w:val="0"/>
              <w:spacing w:before="0" w:beforeAutospacing="0" w:after="0" w:afterAutospacing="0" w:line="380" w:lineRule="exact"/>
              <w:ind w:left="0" w:right="0" w:firstLine="560" w:firstLineChars="200"/>
              <w:jc w:val="both"/>
              <w:textAlignment w:val="center"/>
              <w:rPr>
                <w:rFonts w:hint="eastAsia" w:ascii="仿宋_GB2312" w:eastAsia="宋体" w:cs="仿宋_GB2312"/>
                <w:kern w:val="2"/>
                <w:sz w:val="28"/>
                <w:szCs w:val="28"/>
              </w:rPr>
            </w:pPr>
            <w:r>
              <w:rPr>
                <w:rFonts w:hint="eastAsia" w:ascii="仿宋_GB2312" w:hAnsi="仿宋_GB2312" w:eastAsia="仿宋_GB2312" w:cs="仿宋_GB2312"/>
                <w:kern w:val="2"/>
                <w:sz w:val="28"/>
                <w:szCs w:val="28"/>
                <w:lang w:val="en-US" w:eastAsia="zh-CN" w:bidi="ar"/>
              </w:rPr>
              <w:t>1</w:t>
            </w:r>
            <w:r>
              <w:rPr>
                <w:rFonts w:hint="eastAsia" w:ascii="宋体" w:hAnsi="宋体" w:eastAsia="宋体" w:cs="宋体"/>
                <w:kern w:val="2"/>
                <w:sz w:val="28"/>
                <w:szCs w:val="28"/>
                <w:lang w:val="en-US" w:eastAsia="zh-CN" w:bidi="ar"/>
              </w:rPr>
              <w:t>、特别重大地震是指造成</w:t>
            </w:r>
            <w:r>
              <w:rPr>
                <w:rFonts w:hint="eastAsia" w:ascii="仿宋_GB2312" w:hAnsi="仿宋_GB2312" w:eastAsia="仿宋_GB2312" w:cs="仿宋_GB2312"/>
                <w:kern w:val="2"/>
                <w:sz w:val="28"/>
                <w:szCs w:val="28"/>
                <w:lang w:val="en-US" w:eastAsia="zh-CN" w:bidi="ar"/>
              </w:rPr>
              <w:t>300</w:t>
            </w:r>
            <w:r>
              <w:rPr>
                <w:rFonts w:hint="eastAsia" w:ascii="宋体" w:hAnsi="宋体" w:eastAsia="宋体" w:cs="宋体"/>
                <w:kern w:val="2"/>
                <w:sz w:val="28"/>
                <w:szCs w:val="28"/>
                <w:lang w:val="en-US" w:eastAsia="zh-CN" w:bidi="ar"/>
              </w:rPr>
              <w:t>人以上死亡（含失踪），或者直接经济损失占地震发生地省（区、市）上年国内生产总值</w:t>
            </w:r>
            <w:r>
              <w:rPr>
                <w:rFonts w:hint="eastAsia" w:ascii="仿宋_GB2312" w:hAnsi="仿宋_GB2312" w:eastAsia="仿宋_GB2312" w:cs="仿宋_GB2312"/>
                <w:kern w:val="2"/>
                <w:sz w:val="28"/>
                <w:szCs w:val="28"/>
                <w:lang w:val="en-US" w:eastAsia="zh-CN" w:bidi="ar"/>
              </w:rPr>
              <w:t>1%</w:t>
            </w:r>
            <w:r>
              <w:rPr>
                <w:rFonts w:hint="eastAsia" w:ascii="宋体" w:hAnsi="宋体" w:eastAsia="宋体" w:cs="宋体"/>
                <w:kern w:val="2"/>
                <w:sz w:val="28"/>
                <w:szCs w:val="28"/>
                <w:lang w:val="en-US" w:eastAsia="zh-CN" w:bidi="ar"/>
              </w:rPr>
              <w:t>以上的地震。</w:t>
            </w:r>
          </w:p>
          <w:p w14:paraId="50DD54E8">
            <w:pPr>
              <w:keepNext w:val="0"/>
              <w:keepLines w:val="0"/>
              <w:widowControl/>
              <w:suppressLineNumbers w:val="0"/>
              <w:spacing w:before="0" w:beforeAutospacing="0" w:after="0" w:afterAutospacing="0" w:line="380" w:lineRule="exact"/>
              <w:ind w:left="0" w:right="0" w:firstLine="560" w:firstLineChars="200"/>
              <w:jc w:val="both"/>
              <w:textAlignment w:val="center"/>
              <w:rPr>
                <w:rFonts w:hint="eastAsia" w:ascii="仿宋_GB2312" w:eastAsia="宋体" w:cs="仿宋_GB2312"/>
                <w:bCs/>
                <w:kern w:val="0"/>
                <w:sz w:val="28"/>
                <w:szCs w:val="28"/>
              </w:rPr>
            </w:pPr>
            <w:r>
              <w:rPr>
                <w:rFonts w:hint="eastAsia" w:ascii="仿宋_GB2312" w:hAnsi="仿宋_GB2312" w:eastAsia="仿宋_GB2312" w:cs="仿宋_GB2312"/>
                <w:kern w:val="2"/>
                <w:sz w:val="28"/>
                <w:szCs w:val="28"/>
                <w:lang w:val="en-US" w:eastAsia="zh-CN" w:bidi="ar"/>
              </w:rPr>
              <w:t>2</w:t>
            </w:r>
            <w:r>
              <w:rPr>
                <w:rFonts w:hint="eastAsia" w:ascii="宋体" w:hAnsi="宋体" w:eastAsia="宋体" w:cs="宋体"/>
                <w:kern w:val="2"/>
                <w:sz w:val="28"/>
                <w:szCs w:val="28"/>
                <w:lang w:val="en-US" w:eastAsia="zh-CN" w:bidi="ar"/>
              </w:rPr>
              <w:t>、当人口较密集地区发生</w:t>
            </w:r>
            <w:r>
              <w:rPr>
                <w:rFonts w:hint="eastAsia" w:ascii="仿宋_GB2312" w:hAnsi="仿宋_GB2312" w:eastAsia="仿宋_GB2312" w:cs="仿宋_GB2312"/>
                <w:kern w:val="2"/>
                <w:sz w:val="28"/>
                <w:szCs w:val="28"/>
                <w:lang w:val="en-US" w:eastAsia="zh-CN" w:bidi="ar"/>
              </w:rPr>
              <w:t>7.0</w:t>
            </w:r>
            <w:r>
              <w:rPr>
                <w:rFonts w:hint="eastAsia" w:ascii="宋体" w:hAnsi="宋体" w:eastAsia="宋体" w:cs="宋体"/>
                <w:kern w:val="2"/>
                <w:sz w:val="28"/>
                <w:szCs w:val="28"/>
                <w:lang w:val="en-US" w:eastAsia="zh-CN" w:bidi="ar"/>
              </w:rPr>
              <w:t>级以上，人口密集地区发生</w:t>
            </w:r>
            <w:r>
              <w:rPr>
                <w:rFonts w:hint="eastAsia" w:ascii="仿宋_GB2312" w:hAnsi="仿宋_GB2312" w:eastAsia="仿宋_GB2312" w:cs="仿宋_GB2312"/>
                <w:kern w:val="2"/>
                <w:sz w:val="28"/>
                <w:szCs w:val="28"/>
                <w:lang w:val="en-US" w:eastAsia="zh-CN" w:bidi="ar"/>
              </w:rPr>
              <w:t>6.0</w:t>
            </w:r>
            <w:r>
              <w:rPr>
                <w:rFonts w:hint="eastAsia" w:ascii="宋体" w:hAnsi="宋体" w:eastAsia="宋体" w:cs="宋体"/>
                <w:kern w:val="2"/>
                <w:sz w:val="28"/>
                <w:szCs w:val="28"/>
                <w:lang w:val="en-US" w:eastAsia="zh-CN" w:bidi="ar"/>
              </w:rPr>
              <w:t>级以上地震或地震造成</w:t>
            </w:r>
            <w:r>
              <w:rPr>
                <w:rFonts w:hint="eastAsia" w:ascii="仿宋_GB2312" w:hAnsi="仿宋_GB2312" w:eastAsia="仿宋_GB2312" w:cs="仿宋_GB2312"/>
                <w:kern w:val="2"/>
                <w:sz w:val="28"/>
                <w:szCs w:val="28"/>
                <w:lang w:val="en-US" w:eastAsia="zh-CN" w:bidi="ar"/>
              </w:rPr>
              <w:t>300</w:t>
            </w:r>
            <w:r>
              <w:rPr>
                <w:rFonts w:hint="eastAsia" w:ascii="宋体" w:hAnsi="宋体" w:eastAsia="宋体" w:cs="宋体"/>
                <w:kern w:val="2"/>
                <w:sz w:val="28"/>
                <w:szCs w:val="28"/>
                <w:lang w:val="en-US" w:eastAsia="zh-CN" w:bidi="ar"/>
              </w:rPr>
              <w:t>以上人死亡（含失踪），初判为特别重大地震。</w:t>
            </w:r>
          </w:p>
        </w:tc>
        <w:tc>
          <w:tcPr>
            <w:tcW w:w="3517" w:type="dxa"/>
            <w:tcBorders>
              <w:top w:val="single" w:color="auto" w:sz="4" w:space="0"/>
              <w:left w:val="single" w:color="auto" w:sz="4" w:space="0"/>
              <w:bottom w:val="single" w:color="auto" w:sz="4" w:space="0"/>
              <w:right w:val="single" w:color="auto" w:sz="4" w:space="0"/>
            </w:tcBorders>
            <w:shd w:val="clear" w:color="auto" w:fill="auto"/>
            <w:noWrap/>
            <w:vAlign w:val="top"/>
          </w:tcPr>
          <w:p w14:paraId="21AA5A37">
            <w:pPr>
              <w:keepNext w:val="0"/>
              <w:keepLines w:val="0"/>
              <w:widowControl/>
              <w:suppressLineNumbers w:val="0"/>
              <w:spacing w:before="0" w:beforeAutospacing="0" w:after="0" w:afterAutospacing="0" w:line="400" w:lineRule="exact"/>
              <w:ind w:left="0" w:right="0" w:firstLine="560" w:firstLineChars="200"/>
              <w:jc w:val="both"/>
              <w:textAlignment w:val="center"/>
              <w:rPr>
                <w:rFonts w:hint="eastAsia" w:ascii="仿宋_GB2312" w:eastAsia="宋体" w:cs="仿宋_GB2312"/>
                <w:kern w:val="2"/>
                <w:sz w:val="28"/>
                <w:szCs w:val="28"/>
              </w:rPr>
            </w:pPr>
          </w:p>
          <w:p w14:paraId="2608614C">
            <w:pPr>
              <w:keepNext w:val="0"/>
              <w:keepLines w:val="0"/>
              <w:widowControl/>
              <w:suppressLineNumbers w:val="0"/>
              <w:spacing w:before="0" w:beforeAutospacing="0" w:after="0" w:afterAutospacing="0" w:line="400" w:lineRule="exact"/>
              <w:ind w:left="0" w:right="0" w:firstLine="560" w:firstLineChars="200"/>
              <w:jc w:val="both"/>
              <w:textAlignment w:val="center"/>
              <w:rPr>
                <w:rFonts w:hint="eastAsia" w:ascii="仿宋_GB2312" w:eastAsia="宋体" w:cs="仿宋_GB2312"/>
                <w:kern w:val="2"/>
                <w:sz w:val="28"/>
                <w:szCs w:val="28"/>
              </w:rPr>
            </w:pPr>
            <w:r>
              <w:rPr>
                <w:rFonts w:hint="eastAsia" w:ascii="仿宋_GB2312" w:hAnsi="仿宋_GB2312" w:eastAsia="仿宋_GB2312" w:cs="仿宋_GB2312"/>
                <w:kern w:val="2"/>
                <w:sz w:val="28"/>
                <w:szCs w:val="28"/>
                <w:lang w:val="en-US" w:eastAsia="zh-CN" w:bidi="ar"/>
              </w:rPr>
              <w:t>1</w:t>
            </w:r>
            <w:r>
              <w:rPr>
                <w:rFonts w:hint="eastAsia" w:ascii="宋体" w:hAnsi="宋体" w:eastAsia="宋体" w:cs="宋体"/>
                <w:kern w:val="2"/>
                <w:sz w:val="28"/>
                <w:szCs w:val="28"/>
                <w:lang w:val="en-US" w:eastAsia="zh-CN" w:bidi="ar"/>
              </w:rPr>
              <w:t>、重大地震是指造成</w:t>
            </w:r>
            <w:r>
              <w:rPr>
                <w:rFonts w:hint="eastAsia" w:ascii="仿宋_GB2312" w:hAnsi="仿宋_GB2312" w:eastAsia="仿宋_GB2312" w:cs="仿宋_GB2312"/>
                <w:kern w:val="2"/>
                <w:sz w:val="28"/>
                <w:szCs w:val="28"/>
                <w:lang w:val="en-US" w:eastAsia="zh-CN" w:bidi="ar"/>
              </w:rPr>
              <w:t>50</w:t>
            </w:r>
            <w:r>
              <w:rPr>
                <w:rFonts w:hint="eastAsia" w:ascii="宋体" w:hAnsi="宋体" w:eastAsia="宋体" w:cs="宋体"/>
                <w:kern w:val="2"/>
                <w:sz w:val="28"/>
                <w:szCs w:val="28"/>
                <w:lang w:val="en-US" w:eastAsia="zh-CN" w:bidi="ar"/>
              </w:rPr>
              <w:t>人以上、</w:t>
            </w:r>
            <w:r>
              <w:rPr>
                <w:rFonts w:hint="eastAsia" w:ascii="仿宋_GB2312" w:hAnsi="仿宋_GB2312" w:eastAsia="仿宋_GB2312" w:cs="仿宋_GB2312"/>
                <w:kern w:val="2"/>
                <w:sz w:val="28"/>
                <w:szCs w:val="28"/>
                <w:lang w:val="en-US" w:eastAsia="zh-CN" w:bidi="ar"/>
              </w:rPr>
              <w:t>300</w:t>
            </w:r>
            <w:r>
              <w:rPr>
                <w:rFonts w:hint="eastAsia" w:ascii="宋体" w:hAnsi="宋体" w:eastAsia="宋体" w:cs="宋体"/>
                <w:kern w:val="2"/>
                <w:sz w:val="28"/>
                <w:szCs w:val="28"/>
                <w:lang w:val="en-US" w:eastAsia="zh-CN" w:bidi="ar"/>
              </w:rPr>
              <w:t>人以下死亡（含失踪）或者造成严重经济损失的地震。</w:t>
            </w:r>
          </w:p>
          <w:p w14:paraId="13D03CA0">
            <w:pPr>
              <w:keepNext w:val="0"/>
              <w:keepLines w:val="0"/>
              <w:widowControl/>
              <w:suppressLineNumbers w:val="0"/>
              <w:spacing w:before="0" w:beforeAutospacing="0" w:after="0" w:afterAutospacing="0" w:line="400" w:lineRule="exact"/>
              <w:ind w:left="0" w:right="0" w:firstLine="560" w:firstLineChars="200"/>
              <w:jc w:val="both"/>
              <w:textAlignment w:val="center"/>
              <w:rPr>
                <w:rFonts w:hint="eastAsia" w:ascii="仿宋_GB2312" w:eastAsia="宋体" w:cs="仿宋_GB2312"/>
                <w:bCs/>
                <w:kern w:val="0"/>
                <w:sz w:val="28"/>
                <w:szCs w:val="28"/>
              </w:rPr>
            </w:pPr>
            <w:r>
              <w:rPr>
                <w:rFonts w:hint="eastAsia" w:ascii="仿宋_GB2312" w:hAnsi="仿宋_GB2312" w:eastAsia="仿宋_GB2312" w:cs="仿宋_GB2312"/>
                <w:kern w:val="2"/>
                <w:sz w:val="28"/>
                <w:szCs w:val="28"/>
                <w:lang w:val="en-US" w:eastAsia="zh-CN" w:bidi="ar"/>
              </w:rPr>
              <w:t>2</w:t>
            </w:r>
            <w:r>
              <w:rPr>
                <w:rFonts w:hint="eastAsia" w:ascii="宋体" w:hAnsi="宋体" w:eastAsia="宋体" w:cs="宋体"/>
                <w:kern w:val="2"/>
                <w:sz w:val="28"/>
                <w:szCs w:val="28"/>
                <w:lang w:val="en-US" w:eastAsia="zh-CN" w:bidi="ar"/>
              </w:rPr>
              <w:t>、人口较密集地区发生</w:t>
            </w:r>
            <w:r>
              <w:rPr>
                <w:rFonts w:hint="eastAsia" w:ascii="仿宋_GB2312" w:hAnsi="仿宋_GB2312" w:eastAsia="仿宋_GB2312" w:cs="仿宋_GB2312"/>
                <w:kern w:val="2"/>
                <w:sz w:val="28"/>
                <w:szCs w:val="28"/>
                <w:lang w:val="en-US" w:eastAsia="zh-CN" w:bidi="ar"/>
              </w:rPr>
              <w:t>6.0-7.0</w:t>
            </w:r>
            <w:r>
              <w:rPr>
                <w:rFonts w:hint="eastAsia" w:ascii="宋体" w:hAnsi="宋体" w:eastAsia="宋体" w:cs="宋体"/>
                <w:kern w:val="2"/>
                <w:sz w:val="28"/>
                <w:szCs w:val="28"/>
                <w:lang w:val="en-US" w:eastAsia="zh-CN" w:bidi="ar"/>
              </w:rPr>
              <w:t>级地震，人口密集地区发生</w:t>
            </w:r>
            <w:r>
              <w:rPr>
                <w:rFonts w:hint="eastAsia" w:ascii="仿宋_GB2312" w:hAnsi="仿宋_GB2312" w:eastAsia="仿宋_GB2312" w:cs="仿宋_GB2312"/>
                <w:kern w:val="2"/>
                <w:sz w:val="28"/>
                <w:szCs w:val="28"/>
                <w:lang w:val="en-US" w:eastAsia="zh-CN" w:bidi="ar"/>
              </w:rPr>
              <w:t>5.0-6.0</w:t>
            </w:r>
            <w:r>
              <w:rPr>
                <w:rFonts w:hint="eastAsia" w:ascii="宋体" w:hAnsi="宋体" w:eastAsia="宋体" w:cs="宋体"/>
                <w:kern w:val="2"/>
                <w:sz w:val="28"/>
                <w:szCs w:val="28"/>
                <w:lang w:val="en-US" w:eastAsia="zh-CN" w:bidi="ar"/>
              </w:rPr>
              <w:t>级地震或地震造成</w:t>
            </w:r>
            <w:r>
              <w:rPr>
                <w:rFonts w:hint="eastAsia" w:ascii="仿宋_GB2312" w:hAnsi="仿宋_GB2312" w:eastAsia="仿宋_GB2312" w:cs="仿宋_GB2312"/>
                <w:kern w:val="2"/>
                <w:sz w:val="28"/>
                <w:szCs w:val="28"/>
                <w:lang w:val="en-US" w:eastAsia="zh-CN" w:bidi="ar"/>
              </w:rPr>
              <w:t>50-300</w:t>
            </w:r>
            <w:r>
              <w:rPr>
                <w:rFonts w:hint="eastAsia" w:ascii="宋体" w:hAnsi="宋体" w:eastAsia="宋体" w:cs="宋体"/>
                <w:kern w:val="2"/>
                <w:sz w:val="28"/>
                <w:szCs w:val="28"/>
                <w:lang w:val="en-US" w:eastAsia="zh-CN" w:bidi="ar"/>
              </w:rPr>
              <w:t>人（含失踪），初判为重大地震。</w:t>
            </w:r>
          </w:p>
        </w:tc>
        <w:tc>
          <w:tcPr>
            <w:tcW w:w="3603" w:type="dxa"/>
            <w:tcBorders>
              <w:top w:val="single" w:color="auto" w:sz="4" w:space="0"/>
              <w:left w:val="single" w:color="auto" w:sz="4" w:space="0"/>
              <w:bottom w:val="single" w:color="auto" w:sz="4" w:space="0"/>
              <w:right w:val="single" w:color="auto" w:sz="4" w:space="0"/>
            </w:tcBorders>
            <w:shd w:val="clear" w:color="auto" w:fill="auto"/>
            <w:noWrap/>
            <w:vAlign w:val="top"/>
          </w:tcPr>
          <w:p w14:paraId="5FC451DC">
            <w:pPr>
              <w:keepNext w:val="0"/>
              <w:keepLines w:val="0"/>
              <w:widowControl/>
              <w:suppressLineNumbers w:val="0"/>
              <w:spacing w:before="0" w:beforeAutospacing="0" w:after="0" w:afterAutospacing="0" w:line="400" w:lineRule="exact"/>
              <w:ind w:left="0" w:right="0" w:firstLine="560" w:firstLineChars="200"/>
              <w:jc w:val="both"/>
              <w:rPr>
                <w:rFonts w:hint="eastAsia" w:ascii="仿宋_GB2312" w:eastAsia="宋体" w:cs="仿宋_GB2312"/>
                <w:kern w:val="2"/>
                <w:sz w:val="28"/>
                <w:szCs w:val="28"/>
              </w:rPr>
            </w:pPr>
          </w:p>
          <w:p w14:paraId="5B50EA1E">
            <w:pPr>
              <w:keepNext w:val="0"/>
              <w:keepLines w:val="0"/>
              <w:widowControl/>
              <w:suppressLineNumbers w:val="0"/>
              <w:spacing w:before="0" w:beforeAutospacing="0" w:after="0" w:afterAutospacing="0" w:line="400" w:lineRule="exact"/>
              <w:ind w:left="0" w:right="0" w:firstLine="560" w:firstLineChars="200"/>
              <w:jc w:val="both"/>
              <w:rPr>
                <w:rFonts w:hint="eastAsia" w:ascii="仿宋_GB2312" w:eastAsia="宋体" w:cs="仿宋_GB2312"/>
                <w:kern w:val="2"/>
                <w:sz w:val="28"/>
                <w:szCs w:val="28"/>
              </w:rPr>
            </w:pPr>
            <w:r>
              <w:rPr>
                <w:rFonts w:hint="eastAsia" w:ascii="仿宋_GB2312" w:hAnsi="仿宋_GB2312" w:eastAsia="仿宋_GB2312" w:cs="仿宋_GB2312"/>
                <w:kern w:val="2"/>
                <w:sz w:val="28"/>
                <w:szCs w:val="28"/>
                <w:lang w:val="en-US" w:eastAsia="zh-CN" w:bidi="ar"/>
              </w:rPr>
              <w:t>1</w:t>
            </w:r>
            <w:r>
              <w:rPr>
                <w:rFonts w:hint="eastAsia" w:ascii="宋体" w:hAnsi="宋体" w:eastAsia="宋体" w:cs="宋体"/>
                <w:kern w:val="2"/>
                <w:sz w:val="28"/>
                <w:szCs w:val="28"/>
                <w:lang w:val="en-US" w:eastAsia="zh-CN" w:bidi="ar"/>
              </w:rPr>
              <w:t>、较大地震是指造成</w:t>
            </w:r>
            <w:r>
              <w:rPr>
                <w:rFonts w:hint="eastAsia" w:ascii="仿宋_GB2312" w:hAnsi="仿宋_GB2312" w:eastAsia="仿宋_GB2312" w:cs="仿宋_GB2312"/>
                <w:kern w:val="2"/>
                <w:sz w:val="28"/>
                <w:szCs w:val="28"/>
                <w:lang w:val="en-US" w:eastAsia="zh-CN" w:bidi="ar"/>
              </w:rPr>
              <w:t>10</w:t>
            </w:r>
            <w:r>
              <w:rPr>
                <w:rFonts w:hint="eastAsia" w:ascii="宋体" w:hAnsi="宋体" w:eastAsia="宋体" w:cs="宋体"/>
                <w:kern w:val="2"/>
                <w:sz w:val="28"/>
                <w:szCs w:val="28"/>
                <w:lang w:val="en-US" w:eastAsia="zh-CN" w:bidi="ar"/>
              </w:rPr>
              <w:t>人以上、</w:t>
            </w:r>
            <w:r>
              <w:rPr>
                <w:rFonts w:hint="eastAsia" w:ascii="仿宋_GB2312" w:hAnsi="仿宋_GB2312" w:eastAsia="仿宋_GB2312" w:cs="仿宋_GB2312"/>
                <w:kern w:val="2"/>
                <w:sz w:val="28"/>
                <w:szCs w:val="28"/>
                <w:lang w:val="en-US" w:eastAsia="zh-CN" w:bidi="ar"/>
              </w:rPr>
              <w:t>50</w:t>
            </w:r>
            <w:r>
              <w:rPr>
                <w:rFonts w:hint="eastAsia" w:ascii="宋体" w:hAnsi="宋体" w:eastAsia="宋体" w:cs="宋体"/>
                <w:kern w:val="2"/>
                <w:sz w:val="28"/>
                <w:szCs w:val="28"/>
                <w:lang w:val="en-US" w:eastAsia="zh-CN" w:bidi="ar"/>
              </w:rPr>
              <w:t>人以下死亡（含失踪）或者造成较重经济损失的地震。</w:t>
            </w:r>
          </w:p>
          <w:p w14:paraId="40111C19">
            <w:pPr>
              <w:keepNext w:val="0"/>
              <w:keepLines w:val="0"/>
              <w:widowControl/>
              <w:suppressLineNumbers w:val="0"/>
              <w:spacing w:before="0" w:beforeAutospacing="0" w:after="0" w:afterAutospacing="0" w:line="400" w:lineRule="exact"/>
              <w:ind w:left="0" w:right="0" w:firstLine="560" w:firstLineChars="200"/>
              <w:jc w:val="both"/>
              <w:rPr>
                <w:rFonts w:hint="eastAsia" w:ascii="仿宋_GB2312" w:eastAsia="宋体" w:cs="仿宋_GB2312"/>
                <w:bCs/>
                <w:kern w:val="0"/>
                <w:sz w:val="28"/>
                <w:szCs w:val="28"/>
              </w:rPr>
            </w:pPr>
            <w:r>
              <w:rPr>
                <w:rFonts w:hint="eastAsia" w:ascii="仿宋_GB2312" w:hAnsi="仿宋_GB2312" w:eastAsia="仿宋_GB2312" w:cs="仿宋_GB2312"/>
                <w:kern w:val="2"/>
                <w:sz w:val="28"/>
                <w:szCs w:val="28"/>
                <w:lang w:val="en-US" w:eastAsia="zh-CN" w:bidi="ar"/>
              </w:rPr>
              <w:t>2</w:t>
            </w:r>
            <w:r>
              <w:rPr>
                <w:rFonts w:hint="eastAsia" w:ascii="宋体" w:hAnsi="宋体" w:eastAsia="宋体" w:cs="宋体"/>
                <w:kern w:val="2"/>
                <w:sz w:val="28"/>
                <w:szCs w:val="28"/>
                <w:lang w:val="en-US" w:eastAsia="zh-CN" w:bidi="ar"/>
              </w:rPr>
              <w:t>、人口较密集地区发生</w:t>
            </w:r>
            <w:r>
              <w:rPr>
                <w:rFonts w:hint="eastAsia" w:ascii="仿宋_GB2312" w:hAnsi="仿宋_GB2312" w:eastAsia="仿宋_GB2312" w:cs="仿宋_GB2312"/>
                <w:kern w:val="2"/>
                <w:sz w:val="28"/>
                <w:szCs w:val="28"/>
                <w:lang w:val="en-US" w:eastAsia="zh-CN" w:bidi="ar"/>
              </w:rPr>
              <w:t>5.0-6.0</w:t>
            </w:r>
            <w:r>
              <w:rPr>
                <w:rFonts w:hint="eastAsia" w:ascii="宋体" w:hAnsi="宋体" w:eastAsia="宋体" w:cs="宋体"/>
                <w:kern w:val="2"/>
                <w:sz w:val="28"/>
                <w:szCs w:val="28"/>
                <w:lang w:val="en-US" w:eastAsia="zh-CN" w:bidi="ar"/>
              </w:rPr>
              <w:t>级地震，人口密集地区发生</w:t>
            </w:r>
            <w:r>
              <w:rPr>
                <w:rFonts w:hint="eastAsia" w:ascii="仿宋_GB2312" w:hAnsi="仿宋_GB2312" w:eastAsia="仿宋_GB2312" w:cs="仿宋_GB2312"/>
                <w:kern w:val="2"/>
                <w:sz w:val="28"/>
                <w:szCs w:val="28"/>
                <w:lang w:val="en-US" w:eastAsia="zh-CN" w:bidi="ar"/>
              </w:rPr>
              <w:t>4.0-5.0</w:t>
            </w:r>
            <w:r>
              <w:rPr>
                <w:rFonts w:hint="eastAsia" w:ascii="宋体" w:hAnsi="宋体" w:eastAsia="宋体" w:cs="宋体"/>
                <w:kern w:val="2"/>
                <w:sz w:val="28"/>
                <w:szCs w:val="28"/>
                <w:lang w:val="en-US" w:eastAsia="zh-CN" w:bidi="ar"/>
              </w:rPr>
              <w:t>级地震或地震造成</w:t>
            </w:r>
            <w:r>
              <w:rPr>
                <w:rFonts w:hint="eastAsia" w:ascii="仿宋_GB2312" w:hAnsi="仿宋_GB2312" w:eastAsia="仿宋_GB2312" w:cs="仿宋_GB2312"/>
                <w:kern w:val="2"/>
                <w:sz w:val="28"/>
                <w:szCs w:val="28"/>
                <w:lang w:val="en-US" w:eastAsia="zh-CN" w:bidi="ar"/>
              </w:rPr>
              <w:t>10-50</w:t>
            </w:r>
            <w:r>
              <w:rPr>
                <w:rFonts w:hint="eastAsia" w:ascii="宋体" w:hAnsi="宋体" w:eastAsia="宋体" w:cs="宋体"/>
                <w:kern w:val="2"/>
                <w:sz w:val="28"/>
                <w:szCs w:val="28"/>
                <w:lang w:val="en-US" w:eastAsia="zh-CN" w:bidi="ar"/>
              </w:rPr>
              <w:t>人死亡（含失踪），初判为较大地震。</w:t>
            </w:r>
          </w:p>
        </w:tc>
        <w:tc>
          <w:tcPr>
            <w:tcW w:w="2838" w:type="dxa"/>
            <w:tcBorders>
              <w:top w:val="single" w:color="auto" w:sz="4" w:space="0"/>
              <w:left w:val="single" w:color="auto" w:sz="4" w:space="0"/>
              <w:bottom w:val="single" w:color="auto" w:sz="4" w:space="0"/>
              <w:right w:val="single" w:color="auto" w:sz="4" w:space="0"/>
            </w:tcBorders>
            <w:shd w:val="clear" w:color="auto" w:fill="auto"/>
            <w:noWrap/>
            <w:vAlign w:val="top"/>
          </w:tcPr>
          <w:p w14:paraId="0B77EF47">
            <w:pPr>
              <w:keepNext w:val="0"/>
              <w:keepLines w:val="0"/>
              <w:widowControl/>
              <w:suppressLineNumbers w:val="0"/>
              <w:spacing w:before="0" w:beforeAutospacing="0" w:after="0" w:afterAutospacing="0" w:line="400" w:lineRule="exact"/>
              <w:ind w:left="0" w:right="0" w:firstLine="560" w:firstLineChars="200"/>
              <w:jc w:val="both"/>
              <w:rPr>
                <w:rFonts w:hint="eastAsia" w:ascii="仿宋_GB2312" w:eastAsia="宋体" w:cs="仿宋_GB2312"/>
                <w:kern w:val="2"/>
                <w:sz w:val="28"/>
                <w:szCs w:val="28"/>
              </w:rPr>
            </w:pPr>
          </w:p>
          <w:p w14:paraId="089A3AED">
            <w:pPr>
              <w:keepNext w:val="0"/>
              <w:keepLines w:val="0"/>
              <w:widowControl/>
              <w:suppressLineNumbers w:val="0"/>
              <w:spacing w:before="0" w:beforeAutospacing="0" w:after="0" w:afterAutospacing="0" w:line="400" w:lineRule="exact"/>
              <w:ind w:left="0" w:right="0" w:firstLine="560" w:firstLineChars="200"/>
              <w:jc w:val="both"/>
              <w:rPr>
                <w:rFonts w:hint="eastAsia" w:ascii="仿宋_GB2312" w:eastAsia="宋体" w:cs="仿宋_GB2312"/>
                <w:kern w:val="2"/>
                <w:sz w:val="28"/>
                <w:szCs w:val="28"/>
              </w:rPr>
            </w:pPr>
            <w:r>
              <w:rPr>
                <w:rFonts w:hint="eastAsia" w:ascii="仿宋_GB2312" w:hAnsi="仿宋_GB2312" w:eastAsia="仿宋_GB2312" w:cs="仿宋_GB2312"/>
                <w:kern w:val="2"/>
                <w:sz w:val="28"/>
                <w:szCs w:val="28"/>
                <w:lang w:val="en-US" w:eastAsia="zh-CN" w:bidi="ar"/>
              </w:rPr>
              <w:t>1</w:t>
            </w:r>
            <w:r>
              <w:rPr>
                <w:rFonts w:hint="eastAsia" w:ascii="宋体" w:hAnsi="宋体" w:eastAsia="宋体" w:cs="宋体"/>
                <w:kern w:val="2"/>
                <w:sz w:val="28"/>
                <w:szCs w:val="28"/>
                <w:lang w:val="en-US" w:eastAsia="zh-CN" w:bidi="ar"/>
              </w:rPr>
              <w:t>、一般地震是指造成</w:t>
            </w:r>
            <w:r>
              <w:rPr>
                <w:rFonts w:hint="eastAsia" w:ascii="仿宋_GB2312" w:hAnsi="仿宋_GB2312" w:eastAsia="仿宋_GB2312" w:cs="仿宋_GB2312"/>
                <w:kern w:val="2"/>
                <w:sz w:val="28"/>
                <w:szCs w:val="28"/>
                <w:lang w:val="en-US" w:eastAsia="zh-CN" w:bidi="ar"/>
              </w:rPr>
              <w:t>10</w:t>
            </w:r>
            <w:r>
              <w:rPr>
                <w:rFonts w:hint="eastAsia" w:ascii="宋体" w:hAnsi="宋体" w:eastAsia="宋体" w:cs="宋体"/>
                <w:kern w:val="2"/>
                <w:sz w:val="28"/>
                <w:szCs w:val="28"/>
                <w:lang w:val="en-US" w:eastAsia="zh-CN" w:bidi="ar"/>
              </w:rPr>
              <w:t>人以下死亡（含失踪）或者造成一定经济损失的地震。</w:t>
            </w:r>
          </w:p>
          <w:p w14:paraId="13C23512">
            <w:pPr>
              <w:keepNext w:val="0"/>
              <w:keepLines w:val="0"/>
              <w:widowControl/>
              <w:suppressLineNumbers w:val="0"/>
              <w:spacing w:before="0" w:beforeAutospacing="0" w:after="0" w:afterAutospacing="0" w:line="400" w:lineRule="exact"/>
              <w:ind w:left="0" w:right="0" w:firstLine="560" w:firstLineChars="200"/>
              <w:jc w:val="both"/>
              <w:rPr>
                <w:rFonts w:hint="eastAsia" w:ascii="仿宋_GB2312" w:eastAsia="宋体" w:cs="仿宋_GB2312"/>
                <w:bCs/>
                <w:kern w:val="0"/>
                <w:sz w:val="28"/>
                <w:szCs w:val="28"/>
              </w:rPr>
            </w:pPr>
            <w:r>
              <w:rPr>
                <w:rFonts w:hint="eastAsia" w:ascii="仿宋_GB2312" w:hAnsi="仿宋_GB2312" w:eastAsia="仿宋_GB2312" w:cs="仿宋_GB2312"/>
                <w:kern w:val="2"/>
                <w:sz w:val="28"/>
                <w:szCs w:val="28"/>
                <w:lang w:val="en-US" w:eastAsia="zh-CN" w:bidi="ar"/>
              </w:rPr>
              <w:t>2</w:t>
            </w:r>
            <w:r>
              <w:rPr>
                <w:rFonts w:hint="eastAsia" w:ascii="宋体" w:hAnsi="宋体" w:eastAsia="宋体" w:cs="宋体"/>
                <w:kern w:val="2"/>
                <w:sz w:val="28"/>
                <w:szCs w:val="28"/>
                <w:lang w:val="en-US" w:eastAsia="zh-CN" w:bidi="ar"/>
              </w:rPr>
              <w:t>、人口较密集地区发生</w:t>
            </w:r>
            <w:r>
              <w:rPr>
                <w:rFonts w:hint="eastAsia" w:ascii="仿宋_GB2312" w:hAnsi="仿宋_GB2312" w:eastAsia="仿宋_GB2312" w:cs="仿宋_GB2312"/>
                <w:kern w:val="2"/>
                <w:sz w:val="28"/>
                <w:szCs w:val="28"/>
                <w:lang w:val="en-US" w:eastAsia="zh-CN" w:bidi="ar"/>
              </w:rPr>
              <w:t>4.0-5.0</w:t>
            </w:r>
            <w:r>
              <w:rPr>
                <w:rFonts w:hint="eastAsia" w:ascii="宋体" w:hAnsi="宋体" w:eastAsia="宋体" w:cs="宋体"/>
                <w:kern w:val="2"/>
                <w:sz w:val="28"/>
                <w:szCs w:val="28"/>
                <w:lang w:val="en-US" w:eastAsia="zh-CN" w:bidi="ar"/>
              </w:rPr>
              <w:t>级地震或地震造成</w:t>
            </w:r>
            <w:r>
              <w:rPr>
                <w:rFonts w:hint="eastAsia" w:ascii="仿宋_GB2312" w:hAnsi="仿宋_GB2312" w:eastAsia="仿宋_GB2312" w:cs="仿宋_GB2312"/>
                <w:kern w:val="2"/>
                <w:sz w:val="28"/>
                <w:szCs w:val="28"/>
                <w:lang w:val="en-US" w:eastAsia="zh-CN" w:bidi="ar"/>
              </w:rPr>
              <w:t>10</w:t>
            </w:r>
            <w:r>
              <w:rPr>
                <w:rFonts w:hint="eastAsia" w:ascii="宋体" w:hAnsi="宋体" w:eastAsia="宋体" w:cs="宋体"/>
                <w:kern w:val="2"/>
                <w:sz w:val="28"/>
                <w:szCs w:val="28"/>
                <w:lang w:val="en-US" w:eastAsia="zh-CN" w:bidi="ar"/>
              </w:rPr>
              <w:t>人以下死亡（含失踪），初判为一般地震。</w:t>
            </w:r>
          </w:p>
        </w:tc>
      </w:tr>
      <w:tr w14:paraId="02037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18" w:hRule="atLeast"/>
        </w:trPr>
        <w:tc>
          <w:tcPr>
            <w:tcW w:w="1421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E80F27D">
            <w:pPr>
              <w:keepNext w:val="0"/>
              <w:keepLines w:val="0"/>
              <w:widowControl/>
              <w:suppressLineNumbers w:val="0"/>
              <w:spacing w:before="0" w:beforeAutospacing="0" w:after="0" w:afterAutospacing="0" w:line="400" w:lineRule="exact"/>
              <w:ind w:left="0" w:right="0"/>
              <w:jc w:val="both"/>
              <w:textAlignment w:val="center"/>
              <w:rPr>
                <w:rFonts w:hint="eastAsia" w:ascii="仿宋_GB2312" w:hAnsi="Calibri" w:eastAsia="宋体" w:cs="宋体"/>
                <w:kern w:val="2"/>
                <w:sz w:val="28"/>
                <w:szCs w:val="28"/>
              </w:rPr>
            </w:pPr>
            <w:r>
              <w:rPr>
                <w:rFonts w:hint="eastAsia" w:ascii="宋体" w:hAnsi="宋体" w:eastAsia="宋体" w:cs="宋体"/>
                <w:kern w:val="2"/>
                <w:sz w:val="28"/>
                <w:szCs w:val="28"/>
                <w:lang w:val="en-US" w:eastAsia="zh-CN" w:bidi="ar"/>
              </w:rPr>
              <w:t>说明：</w:t>
            </w:r>
            <w:r>
              <w:rPr>
                <w:rFonts w:hint="eastAsia" w:ascii="仿宋_GB2312" w:hAnsi="Calibri" w:eastAsia="仿宋_GB2312" w:cs="仿宋_GB2312"/>
                <w:kern w:val="2"/>
                <w:sz w:val="28"/>
                <w:szCs w:val="28"/>
                <w:lang w:val="en-US" w:eastAsia="zh-CN" w:bidi="ar"/>
              </w:rPr>
              <w:t>1.</w:t>
            </w:r>
            <w:r>
              <w:rPr>
                <w:rFonts w:hint="eastAsia" w:ascii="宋体" w:hAnsi="宋体" w:eastAsia="宋体" w:cs="宋体"/>
                <w:kern w:val="2"/>
                <w:sz w:val="28"/>
                <w:szCs w:val="28"/>
                <w:lang w:val="en-US" w:eastAsia="zh-CN" w:bidi="ar"/>
              </w:rPr>
              <w:t>人口密集地区专指设区市的城区，其余地区为人口较密集区。</w:t>
            </w:r>
          </w:p>
          <w:p w14:paraId="6E41DF87">
            <w:pPr>
              <w:keepNext w:val="0"/>
              <w:keepLines w:val="0"/>
              <w:widowControl/>
              <w:suppressLineNumbers w:val="0"/>
              <w:spacing w:before="0" w:beforeAutospacing="0" w:after="0" w:afterAutospacing="0" w:line="400" w:lineRule="exact"/>
              <w:ind w:left="0" w:right="0" w:firstLine="840" w:firstLineChars="300"/>
              <w:jc w:val="both"/>
              <w:textAlignment w:val="center"/>
              <w:rPr>
                <w:rFonts w:hint="eastAsia" w:ascii="仿宋_GB2312" w:hAnsi="Calibri" w:eastAsia="宋体" w:cs="宋体"/>
                <w:kern w:val="2"/>
                <w:sz w:val="28"/>
                <w:szCs w:val="28"/>
              </w:rPr>
            </w:pPr>
            <w:r>
              <w:rPr>
                <w:rFonts w:hint="eastAsia" w:ascii="仿宋_GB2312" w:hAnsi="Calibri" w:eastAsia="仿宋_GB2312" w:cs="仿宋_GB2312"/>
                <w:kern w:val="2"/>
                <w:sz w:val="28"/>
                <w:szCs w:val="28"/>
                <w:lang w:val="en-US" w:eastAsia="zh-CN" w:bidi="ar"/>
              </w:rPr>
              <w:t>2.</w:t>
            </w:r>
            <w:r>
              <w:rPr>
                <w:rFonts w:hint="eastAsia" w:ascii="宋体" w:hAnsi="宋体" w:eastAsia="宋体" w:cs="宋体"/>
                <w:kern w:val="2"/>
                <w:sz w:val="28"/>
                <w:szCs w:val="28"/>
                <w:lang w:val="en-US" w:eastAsia="zh-CN" w:bidi="ar"/>
              </w:rPr>
              <w:t>“以上”包括本数，“以下”不包括本数。</w:t>
            </w:r>
          </w:p>
        </w:tc>
      </w:tr>
    </w:tbl>
    <w:p w14:paraId="6CD5FF32">
      <w:pPr>
        <w:pStyle w:val="2"/>
        <w:spacing w:line="560" w:lineRule="exact"/>
        <w:jc w:val="center"/>
        <w:rPr>
          <w:rFonts w:ascii="宋体" w:hAnsi="宋体" w:eastAsia="宋体" w:cs="宋体"/>
        </w:rPr>
      </w:pPr>
      <w:r>
        <w:rPr>
          <w:rFonts w:hint="eastAsia" w:ascii="宋体" w:hAnsi="宋体" w:eastAsia="宋体" w:cs="宋体"/>
          <w:lang w:val="en-US" w:eastAsia="zh-CN"/>
        </w:rPr>
        <w:t>10</w:t>
      </w:r>
      <w:r>
        <w:rPr>
          <w:rFonts w:hint="eastAsia" w:ascii="宋体" w:hAnsi="宋体" w:eastAsia="宋体" w:cs="宋体"/>
        </w:rPr>
        <w:t>.5县级</w:t>
      </w:r>
      <w:r>
        <w:rPr>
          <w:rFonts w:hint="eastAsia" w:ascii="宋体" w:hAnsi="宋体" w:eastAsia="宋体" w:cs="宋体"/>
          <w:lang w:eastAsia="zh-CN"/>
        </w:rPr>
        <w:t>地震</w:t>
      </w:r>
      <w:r>
        <w:rPr>
          <w:rFonts w:hint="eastAsia" w:ascii="宋体" w:hAnsi="宋体" w:eastAsia="宋体" w:cs="宋体"/>
        </w:rPr>
        <w:t>应急响应对应表</w:t>
      </w:r>
      <w:bookmarkEnd w:id="60"/>
      <w:bookmarkEnd w:id="61"/>
    </w:p>
    <w:tbl>
      <w:tblPr>
        <w:tblStyle w:val="10"/>
        <w:tblW w:w="14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3253"/>
        <w:gridCol w:w="3520"/>
        <w:gridCol w:w="3128"/>
        <w:gridCol w:w="3128"/>
      </w:tblGrid>
      <w:tr w14:paraId="4F2C7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1191" w:type="dxa"/>
            <w:noWrap/>
            <w:vAlign w:val="center"/>
          </w:tcPr>
          <w:p w14:paraId="41E7E668">
            <w:pPr>
              <w:keepNext w:val="0"/>
              <w:keepLines w:val="0"/>
              <w:widowControl/>
              <w:suppressLineNumbers w:val="0"/>
              <w:spacing w:before="0" w:beforeAutospacing="0" w:after="0" w:afterAutospacing="0"/>
              <w:ind w:left="0" w:right="0"/>
              <w:jc w:val="center"/>
              <w:rPr>
                <w:rFonts w:hint="default" w:ascii="黑体" w:hAnsi="黑体" w:eastAsia="黑体" w:cs="黑体"/>
                <w:kern w:val="0"/>
                <w:sz w:val="32"/>
                <w:szCs w:val="32"/>
              </w:rPr>
            </w:pPr>
            <w:r>
              <w:rPr>
                <w:rFonts w:hint="eastAsia" w:ascii="黑体" w:hAnsi="黑体" w:eastAsia="黑体" w:cs="黑体"/>
                <w:kern w:val="0"/>
                <w:sz w:val="32"/>
                <w:szCs w:val="32"/>
              </w:rPr>
              <w:t>应急响</w:t>
            </w:r>
          </w:p>
          <w:p w14:paraId="1BD2B8A0">
            <w:pPr>
              <w:keepNext w:val="0"/>
              <w:keepLines w:val="0"/>
              <w:widowControl/>
              <w:suppressLineNumbers w:val="0"/>
              <w:spacing w:before="0" w:beforeAutospacing="0" w:after="0" w:afterAutospacing="0"/>
              <w:ind w:left="0" w:right="0"/>
              <w:jc w:val="center"/>
              <w:rPr>
                <w:rFonts w:hint="default" w:ascii="黑体" w:hAnsi="黑体" w:eastAsia="黑体" w:cs="黑体"/>
                <w:kern w:val="0"/>
                <w:sz w:val="32"/>
                <w:szCs w:val="32"/>
              </w:rPr>
            </w:pPr>
            <w:r>
              <w:rPr>
                <w:rFonts w:hint="eastAsia" w:ascii="黑体" w:hAnsi="黑体" w:eastAsia="黑体" w:cs="黑体"/>
                <w:kern w:val="0"/>
                <w:sz w:val="32"/>
                <w:szCs w:val="32"/>
              </w:rPr>
              <w:t>应级别</w:t>
            </w:r>
          </w:p>
        </w:tc>
        <w:tc>
          <w:tcPr>
            <w:tcW w:w="3253" w:type="dxa"/>
            <w:noWrap/>
            <w:vAlign w:val="center"/>
          </w:tcPr>
          <w:p w14:paraId="2B9530C5">
            <w:pPr>
              <w:keepNext w:val="0"/>
              <w:keepLines w:val="0"/>
              <w:widowControl/>
              <w:suppressLineNumbers w:val="0"/>
              <w:spacing w:before="0" w:beforeAutospacing="0" w:after="0" w:afterAutospacing="0"/>
              <w:ind w:left="0" w:right="0"/>
              <w:jc w:val="center"/>
              <w:textAlignment w:val="center"/>
              <w:rPr>
                <w:rFonts w:hint="default" w:ascii="黑体" w:hAnsi="黑体" w:eastAsia="黑体" w:cs="黑体"/>
                <w:sz w:val="32"/>
                <w:szCs w:val="32"/>
              </w:rPr>
            </w:pPr>
            <w:r>
              <w:rPr>
                <w:rFonts w:hint="eastAsia" w:ascii="黑体" w:hAnsi="黑体" w:eastAsia="黑体" w:cs="黑体"/>
                <w:sz w:val="32"/>
                <w:szCs w:val="32"/>
              </w:rPr>
              <w:t>一级响应</w:t>
            </w:r>
          </w:p>
        </w:tc>
        <w:tc>
          <w:tcPr>
            <w:tcW w:w="3520" w:type="dxa"/>
            <w:noWrap/>
            <w:vAlign w:val="center"/>
          </w:tcPr>
          <w:p w14:paraId="1D3C84F5">
            <w:pPr>
              <w:keepNext w:val="0"/>
              <w:keepLines w:val="0"/>
              <w:widowControl/>
              <w:suppressLineNumbers w:val="0"/>
              <w:spacing w:before="0" w:beforeAutospacing="0" w:after="0" w:afterAutospacing="0"/>
              <w:ind w:left="0" w:right="0"/>
              <w:jc w:val="center"/>
              <w:textAlignment w:val="center"/>
              <w:rPr>
                <w:rFonts w:hint="default" w:ascii="黑体" w:hAnsi="黑体" w:eastAsia="黑体" w:cs="黑体"/>
                <w:sz w:val="32"/>
                <w:szCs w:val="32"/>
              </w:rPr>
            </w:pPr>
            <w:r>
              <w:rPr>
                <w:rFonts w:hint="eastAsia" w:ascii="黑体" w:hAnsi="黑体" w:eastAsia="黑体" w:cs="黑体"/>
                <w:sz w:val="32"/>
                <w:szCs w:val="32"/>
              </w:rPr>
              <w:t>二级响应</w:t>
            </w:r>
          </w:p>
        </w:tc>
        <w:tc>
          <w:tcPr>
            <w:tcW w:w="3128" w:type="dxa"/>
            <w:noWrap/>
            <w:vAlign w:val="center"/>
          </w:tcPr>
          <w:p w14:paraId="105F7D0B">
            <w:pPr>
              <w:keepNext w:val="0"/>
              <w:keepLines w:val="0"/>
              <w:widowControl/>
              <w:suppressLineNumbers w:val="0"/>
              <w:spacing w:before="0" w:beforeAutospacing="0" w:after="0" w:afterAutospacing="0"/>
              <w:ind w:left="0" w:right="0"/>
              <w:jc w:val="center"/>
              <w:textAlignment w:val="center"/>
              <w:rPr>
                <w:rFonts w:hint="default" w:ascii="黑体" w:hAnsi="黑体" w:eastAsia="黑体" w:cs="黑体"/>
                <w:sz w:val="32"/>
                <w:szCs w:val="32"/>
              </w:rPr>
            </w:pPr>
            <w:r>
              <w:rPr>
                <w:rFonts w:hint="eastAsia" w:ascii="黑体" w:hAnsi="黑体" w:eastAsia="黑体" w:cs="黑体"/>
                <w:sz w:val="32"/>
                <w:szCs w:val="32"/>
              </w:rPr>
              <w:t>三级响应</w:t>
            </w:r>
          </w:p>
        </w:tc>
        <w:tc>
          <w:tcPr>
            <w:tcW w:w="3128" w:type="dxa"/>
            <w:noWrap/>
            <w:vAlign w:val="center"/>
          </w:tcPr>
          <w:p w14:paraId="5A4C0834">
            <w:pPr>
              <w:keepNext w:val="0"/>
              <w:keepLines w:val="0"/>
              <w:widowControl/>
              <w:suppressLineNumbers w:val="0"/>
              <w:spacing w:before="0" w:beforeAutospacing="0" w:after="0" w:afterAutospacing="0"/>
              <w:ind w:left="0" w:right="0"/>
              <w:jc w:val="center"/>
              <w:textAlignment w:val="center"/>
              <w:rPr>
                <w:rFonts w:hint="default" w:ascii="黑体" w:hAnsi="黑体" w:eastAsia="黑体" w:cs="黑体"/>
                <w:sz w:val="32"/>
                <w:szCs w:val="32"/>
              </w:rPr>
            </w:pPr>
            <w:r>
              <w:rPr>
                <w:rFonts w:hint="eastAsia" w:ascii="黑体" w:hAnsi="黑体" w:eastAsia="黑体" w:cs="黑体"/>
                <w:sz w:val="32"/>
                <w:szCs w:val="32"/>
              </w:rPr>
              <w:t>四级响应</w:t>
            </w:r>
          </w:p>
        </w:tc>
      </w:tr>
      <w:tr w14:paraId="047BC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4" w:hRule="atLeast"/>
          <w:jc w:val="center"/>
        </w:trPr>
        <w:tc>
          <w:tcPr>
            <w:tcW w:w="1191" w:type="dxa"/>
            <w:noWrap/>
            <w:vAlign w:val="center"/>
          </w:tcPr>
          <w:p w14:paraId="4BBDD49F">
            <w:pPr>
              <w:keepNext w:val="0"/>
              <w:keepLines w:val="0"/>
              <w:widowControl/>
              <w:suppressLineNumbers w:val="0"/>
              <w:spacing w:before="0" w:beforeAutospacing="0" w:after="0" w:afterAutospacing="0"/>
              <w:ind w:left="0" w:right="0"/>
              <w:jc w:val="center"/>
              <w:textAlignment w:val="center"/>
              <w:rPr>
                <w:rFonts w:hint="default" w:ascii="仿宋_GB2312" w:hAnsi="黑体" w:cs="黑体"/>
                <w:kern w:val="0"/>
                <w:sz w:val="28"/>
                <w:szCs w:val="28"/>
              </w:rPr>
            </w:pPr>
            <w:r>
              <w:rPr>
                <w:rFonts w:hint="eastAsia" w:ascii="黑体" w:hAnsi="黑体" w:eastAsia="黑体" w:cs="黑体"/>
                <w:kern w:val="0"/>
                <w:sz w:val="30"/>
                <w:szCs w:val="30"/>
              </w:rPr>
              <w:t>分级标准</w:t>
            </w:r>
          </w:p>
        </w:tc>
        <w:tc>
          <w:tcPr>
            <w:tcW w:w="3253" w:type="dxa"/>
            <w:noWrap/>
          </w:tcPr>
          <w:p w14:paraId="5A931D9F">
            <w:pPr>
              <w:pStyle w:val="20"/>
              <w:keepNext w:val="0"/>
              <w:keepLines w:val="0"/>
              <w:suppressLineNumbers w:val="0"/>
              <w:spacing w:before="0" w:beforeAutospacing="0" w:after="0" w:afterAutospacing="0" w:line="380" w:lineRule="exact"/>
              <w:ind w:left="0" w:leftChars="0" w:right="0" w:firstLine="420"/>
              <w:rPr>
                <w:rFonts w:hint="default"/>
              </w:rPr>
            </w:pPr>
            <w:r>
              <w:rPr>
                <w:rFonts w:hint="default"/>
              </w:rPr>
              <w:t>符合以下情形之一时，启动</w:t>
            </w:r>
            <w:r>
              <w:rPr>
                <w:rFonts w:hint="eastAsia"/>
              </w:rPr>
              <w:t>一</w:t>
            </w:r>
            <w:r>
              <w:rPr>
                <w:rFonts w:hint="default"/>
              </w:rPr>
              <w:t>级响应：</w:t>
            </w:r>
          </w:p>
          <w:p w14:paraId="0A2C9BAA">
            <w:pPr>
              <w:keepNext w:val="0"/>
              <w:keepLines w:val="0"/>
              <w:widowControl/>
              <w:suppressLineNumbers w:val="0"/>
              <w:spacing w:before="0" w:beforeAutospacing="0" w:after="0" w:afterAutospacing="0" w:line="400" w:lineRule="exact"/>
              <w:ind w:left="0" w:right="0" w:firstLine="480" w:firstLineChars="200"/>
              <w:textAlignment w:val="center"/>
              <w:rPr>
                <w:rFonts w:hint="default" w:ascii="宋体" w:hAnsi="宋体" w:eastAsia="宋体" w:cs="仿宋"/>
                <w:sz w:val="24"/>
                <w:lang w:val="zh-CN"/>
              </w:rPr>
            </w:pPr>
            <w:r>
              <w:rPr>
                <w:rFonts w:hint="eastAsia" w:ascii="宋体" w:hAnsi="宋体" w:eastAsia="宋体" w:cs="仿宋"/>
                <w:sz w:val="24"/>
              </w:rPr>
              <w:t>1、县域发生造成50人以上、300人以下死亡（含失踪）或造成严重经济损失的重大及以上级别</w:t>
            </w:r>
            <w:r>
              <w:rPr>
                <w:rFonts w:hint="eastAsia" w:ascii="宋体" w:hAnsi="宋体" w:eastAsia="宋体" w:cs="仿宋"/>
                <w:sz w:val="24"/>
                <w:lang w:eastAsia="zh-CN"/>
              </w:rPr>
              <w:t>地震</w:t>
            </w:r>
            <w:r>
              <w:rPr>
                <w:rFonts w:hint="eastAsia" w:ascii="宋体" w:hAnsi="宋体" w:eastAsia="宋体" w:cs="仿宋"/>
                <w:sz w:val="24"/>
                <w:lang w:val="zh-CN"/>
              </w:rPr>
              <w:t>。</w:t>
            </w:r>
          </w:p>
          <w:p w14:paraId="54A527F9">
            <w:pPr>
              <w:pStyle w:val="20"/>
              <w:keepNext w:val="0"/>
              <w:keepLines w:val="0"/>
              <w:suppressLineNumbers w:val="0"/>
              <w:spacing w:before="0" w:beforeAutospacing="0" w:after="0" w:afterAutospacing="0" w:line="400" w:lineRule="exact"/>
              <w:ind w:left="0" w:leftChars="0" w:right="0" w:firstLine="480"/>
              <w:rPr>
                <w:rFonts w:hint="default" w:ascii="宋体" w:hAnsi="宋体" w:cs="仿宋"/>
                <w:sz w:val="24"/>
              </w:rPr>
            </w:pPr>
            <w:r>
              <w:rPr>
                <w:rFonts w:hint="eastAsia" w:ascii="宋体" w:hAnsi="宋体" w:cs="仿宋"/>
                <w:sz w:val="24"/>
              </w:rPr>
              <w:t>2、当3个及以上乡镇发生6.0</w:t>
            </w:r>
            <w:r>
              <w:rPr>
                <w:rFonts w:hint="eastAsia" w:ascii="宋体" w:hAnsi="宋体" w:cs="仿宋_GB2312"/>
                <w:sz w:val="24"/>
              </w:rPr>
              <w:t>～</w:t>
            </w:r>
            <w:r>
              <w:rPr>
                <w:rFonts w:hint="eastAsia" w:ascii="宋体" w:hAnsi="宋体" w:cs="仿宋"/>
                <w:sz w:val="24"/>
              </w:rPr>
              <w:t>7.0级地震，县城发生6.0</w:t>
            </w:r>
            <w:r>
              <w:rPr>
                <w:rFonts w:hint="eastAsia" w:ascii="宋体" w:hAnsi="宋体" w:cs="仿宋_GB2312"/>
                <w:sz w:val="24"/>
              </w:rPr>
              <w:t>～</w:t>
            </w:r>
            <w:r>
              <w:rPr>
                <w:rFonts w:hint="eastAsia" w:ascii="宋体" w:hAnsi="宋体" w:cs="仿宋"/>
                <w:sz w:val="24"/>
              </w:rPr>
              <w:t>5.0级地震时。</w:t>
            </w:r>
          </w:p>
          <w:p w14:paraId="47EA111B">
            <w:pPr>
              <w:pStyle w:val="9"/>
              <w:keepNext w:val="0"/>
              <w:keepLines w:val="0"/>
              <w:suppressLineNumbers w:val="0"/>
              <w:spacing w:before="0" w:beforeAutospacing="0" w:after="0" w:afterAutospacing="0" w:line="400" w:lineRule="exact"/>
              <w:ind w:left="0" w:right="0" w:firstLine="480" w:firstLineChars="200"/>
              <w:jc w:val="both"/>
              <w:rPr>
                <w:rFonts w:hint="default" w:cs="仿宋"/>
              </w:rPr>
            </w:pPr>
            <w:r>
              <w:rPr>
                <w:rFonts w:hint="eastAsia" w:cs="仿宋"/>
              </w:rPr>
              <w:t>3、市、县地震部门发布县域内可能发生6.0级以上地震预警时。</w:t>
            </w:r>
          </w:p>
          <w:p w14:paraId="01BC6702">
            <w:pPr>
              <w:keepNext w:val="0"/>
              <w:keepLines w:val="0"/>
              <w:suppressLineNumbers w:val="0"/>
              <w:spacing w:before="0" w:beforeAutospacing="0" w:after="0" w:afterAutospacing="0" w:line="400" w:lineRule="exact"/>
              <w:ind w:left="0" w:right="0" w:firstLine="200"/>
              <w:rPr>
                <w:rFonts w:hint="default" w:ascii="宋体" w:hAnsi="宋体" w:eastAsia="宋体"/>
                <w:sz w:val="24"/>
              </w:rPr>
            </w:pPr>
            <w:r>
              <w:rPr>
                <w:rFonts w:hint="eastAsia" w:ascii="宋体" w:hAnsi="宋体" w:eastAsia="宋体"/>
                <w:sz w:val="24"/>
              </w:rPr>
              <w:t>4、县指挥部认为需要启动一级响应的其他情形。</w:t>
            </w:r>
          </w:p>
        </w:tc>
        <w:tc>
          <w:tcPr>
            <w:tcW w:w="3520" w:type="dxa"/>
            <w:noWrap/>
          </w:tcPr>
          <w:p w14:paraId="484CE3B7">
            <w:pPr>
              <w:pStyle w:val="20"/>
              <w:keepNext w:val="0"/>
              <w:keepLines w:val="0"/>
              <w:suppressLineNumbers w:val="0"/>
              <w:spacing w:before="0" w:beforeAutospacing="0" w:after="0" w:afterAutospacing="0" w:line="380" w:lineRule="exact"/>
              <w:ind w:left="0" w:leftChars="0" w:right="0" w:firstLine="420"/>
              <w:rPr>
                <w:rFonts w:hint="default"/>
              </w:rPr>
            </w:pPr>
            <w:r>
              <w:rPr>
                <w:rFonts w:hint="default"/>
              </w:rPr>
              <w:t>符合以下情形之一时，启动</w:t>
            </w:r>
            <w:r>
              <w:rPr>
                <w:rFonts w:hint="eastAsia"/>
              </w:rPr>
              <w:t>二</w:t>
            </w:r>
            <w:r>
              <w:rPr>
                <w:rFonts w:hint="default"/>
              </w:rPr>
              <w:t>级响应：</w:t>
            </w:r>
          </w:p>
          <w:p w14:paraId="61210926">
            <w:pPr>
              <w:keepNext w:val="0"/>
              <w:keepLines w:val="0"/>
              <w:widowControl/>
              <w:suppressLineNumbers w:val="0"/>
              <w:spacing w:before="0" w:beforeAutospacing="0" w:after="0" w:afterAutospacing="0" w:line="400" w:lineRule="exact"/>
              <w:ind w:left="0" w:right="0" w:firstLine="480" w:firstLineChars="200"/>
              <w:textAlignment w:val="center"/>
              <w:rPr>
                <w:rFonts w:hint="default" w:ascii="宋体" w:hAnsi="宋体" w:eastAsia="宋体" w:cs="仿宋"/>
                <w:sz w:val="24"/>
                <w:lang w:val="zh-CN"/>
              </w:rPr>
            </w:pPr>
            <w:r>
              <w:rPr>
                <w:rFonts w:hint="eastAsia" w:ascii="宋体" w:hAnsi="宋体" w:eastAsia="宋体" w:cs="仿宋"/>
                <w:sz w:val="24"/>
              </w:rPr>
              <w:t>1、县域发生造成10人以上、50人以下死亡（含失踪）或造成较重经济损失的较大</w:t>
            </w:r>
            <w:r>
              <w:rPr>
                <w:rFonts w:hint="eastAsia" w:ascii="宋体" w:hAnsi="宋体" w:eastAsia="宋体" w:cs="仿宋"/>
                <w:sz w:val="24"/>
                <w:lang w:eastAsia="zh-CN"/>
              </w:rPr>
              <w:t>地震</w:t>
            </w:r>
            <w:r>
              <w:rPr>
                <w:rFonts w:hint="eastAsia" w:ascii="宋体" w:hAnsi="宋体" w:eastAsia="宋体" w:cs="仿宋"/>
                <w:sz w:val="24"/>
              </w:rPr>
              <w:t>时。</w:t>
            </w:r>
          </w:p>
          <w:p w14:paraId="13055431">
            <w:pPr>
              <w:pStyle w:val="20"/>
              <w:keepNext w:val="0"/>
              <w:keepLines w:val="0"/>
              <w:suppressLineNumbers w:val="0"/>
              <w:spacing w:before="0" w:beforeAutospacing="0" w:after="0" w:afterAutospacing="0" w:line="400" w:lineRule="exact"/>
              <w:ind w:left="0" w:leftChars="0" w:right="0" w:firstLine="480"/>
              <w:rPr>
                <w:rFonts w:hint="default" w:ascii="宋体" w:hAnsi="宋体" w:cs="仿宋"/>
                <w:sz w:val="24"/>
              </w:rPr>
            </w:pPr>
            <w:r>
              <w:rPr>
                <w:rFonts w:hint="eastAsia" w:ascii="宋体" w:hAnsi="宋体" w:cs="仿宋"/>
                <w:sz w:val="24"/>
              </w:rPr>
              <w:t>2、当2个乡镇发生5.0</w:t>
            </w:r>
            <w:r>
              <w:rPr>
                <w:rFonts w:hint="eastAsia" w:ascii="宋体" w:hAnsi="宋体" w:cs="仿宋_GB2312"/>
                <w:sz w:val="24"/>
              </w:rPr>
              <w:t>～</w:t>
            </w:r>
            <w:r>
              <w:rPr>
                <w:rFonts w:hint="eastAsia" w:ascii="宋体" w:hAnsi="宋体" w:cs="仿宋"/>
                <w:sz w:val="24"/>
              </w:rPr>
              <w:t>6.0级地震，县城发生5.0</w:t>
            </w:r>
            <w:r>
              <w:rPr>
                <w:rFonts w:hint="eastAsia" w:ascii="宋体" w:hAnsi="宋体" w:cs="仿宋_GB2312"/>
                <w:sz w:val="24"/>
              </w:rPr>
              <w:t>～</w:t>
            </w:r>
            <w:r>
              <w:rPr>
                <w:rFonts w:hint="eastAsia" w:ascii="宋体" w:hAnsi="宋体" w:cs="仿宋"/>
                <w:sz w:val="24"/>
              </w:rPr>
              <w:t>4.0级地震时。</w:t>
            </w:r>
          </w:p>
          <w:p w14:paraId="05E0766A">
            <w:pPr>
              <w:keepNext w:val="0"/>
              <w:keepLines w:val="0"/>
              <w:widowControl/>
              <w:suppressLineNumbers w:val="0"/>
              <w:spacing w:before="0" w:beforeAutospacing="0" w:after="0" w:afterAutospacing="0" w:line="400" w:lineRule="exact"/>
              <w:ind w:left="0" w:right="0" w:firstLine="480" w:firstLineChars="200"/>
              <w:textAlignment w:val="center"/>
              <w:rPr>
                <w:rFonts w:hint="default" w:ascii="宋体" w:hAnsi="宋体" w:eastAsia="宋体" w:cs="仿宋"/>
                <w:sz w:val="24"/>
              </w:rPr>
            </w:pPr>
            <w:r>
              <w:rPr>
                <w:rFonts w:hint="eastAsia" w:ascii="宋体" w:hAnsi="宋体" w:eastAsia="宋体" w:cs="仿宋"/>
                <w:sz w:val="24"/>
              </w:rPr>
              <w:t>3、市、县地震监测部门发布县域内可能发生6.0</w:t>
            </w:r>
            <w:r>
              <w:rPr>
                <w:rFonts w:hint="eastAsia" w:ascii="宋体" w:hAnsi="宋体" w:eastAsia="宋体" w:cs="仿宋_GB2312"/>
                <w:sz w:val="24"/>
              </w:rPr>
              <w:t>～</w:t>
            </w:r>
            <w:r>
              <w:rPr>
                <w:rFonts w:hint="eastAsia" w:ascii="宋体" w:hAnsi="宋体" w:eastAsia="宋体" w:cs="仿宋"/>
                <w:sz w:val="24"/>
              </w:rPr>
              <w:t>5.0级地震预警时。</w:t>
            </w:r>
          </w:p>
          <w:p w14:paraId="7731BAEE">
            <w:pPr>
              <w:pStyle w:val="20"/>
              <w:keepNext w:val="0"/>
              <w:keepLines w:val="0"/>
              <w:suppressLineNumbers w:val="0"/>
              <w:spacing w:before="0" w:beforeAutospacing="0" w:after="0" w:afterAutospacing="0" w:line="400" w:lineRule="exact"/>
              <w:ind w:left="0" w:leftChars="0" w:right="0" w:firstLine="480"/>
              <w:rPr>
                <w:rFonts w:hint="default" w:ascii="宋体" w:hAnsi="宋体"/>
                <w:sz w:val="24"/>
              </w:rPr>
            </w:pPr>
            <w:r>
              <w:rPr>
                <w:rFonts w:hint="eastAsia" w:ascii="宋体" w:hAnsi="宋体"/>
                <w:sz w:val="24"/>
              </w:rPr>
              <w:t>4、县</w:t>
            </w:r>
            <w:r>
              <w:rPr>
                <w:rFonts w:hint="default" w:ascii="宋体" w:hAnsi="宋体"/>
                <w:sz w:val="24"/>
              </w:rPr>
              <w:t>指挥部认为需要启动</w:t>
            </w:r>
            <w:r>
              <w:rPr>
                <w:rFonts w:hint="eastAsia" w:ascii="宋体" w:hAnsi="宋体"/>
                <w:sz w:val="24"/>
              </w:rPr>
              <w:t>二</w:t>
            </w:r>
            <w:r>
              <w:rPr>
                <w:rFonts w:hint="default" w:ascii="宋体" w:hAnsi="宋体"/>
                <w:sz w:val="24"/>
              </w:rPr>
              <w:t>级响应的其他情形。</w:t>
            </w:r>
          </w:p>
        </w:tc>
        <w:tc>
          <w:tcPr>
            <w:tcW w:w="3128" w:type="dxa"/>
            <w:noWrap/>
          </w:tcPr>
          <w:p w14:paraId="4085897D">
            <w:pPr>
              <w:pStyle w:val="20"/>
              <w:keepNext w:val="0"/>
              <w:keepLines w:val="0"/>
              <w:suppressLineNumbers w:val="0"/>
              <w:spacing w:before="0" w:beforeAutospacing="0" w:after="0" w:afterAutospacing="0" w:line="380" w:lineRule="exact"/>
              <w:ind w:left="0" w:leftChars="0" w:right="0" w:firstLine="420"/>
              <w:rPr>
                <w:rFonts w:hint="default"/>
              </w:rPr>
            </w:pPr>
            <w:r>
              <w:rPr>
                <w:rFonts w:hint="default"/>
              </w:rPr>
              <w:t>符合以下情形之一时，启动</w:t>
            </w:r>
            <w:r>
              <w:rPr>
                <w:rFonts w:hint="eastAsia"/>
              </w:rPr>
              <w:t>三</w:t>
            </w:r>
            <w:r>
              <w:rPr>
                <w:rFonts w:hint="default"/>
              </w:rPr>
              <w:t>级响应：</w:t>
            </w:r>
          </w:p>
          <w:p w14:paraId="4CDB3508">
            <w:pPr>
              <w:keepNext w:val="0"/>
              <w:keepLines w:val="0"/>
              <w:widowControl/>
              <w:suppressLineNumbers w:val="0"/>
              <w:spacing w:before="0" w:beforeAutospacing="0" w:after="0" w:afterAutospacing="0" w:line="400" w:lineRule="exact"/>
              <w:ind w:left="0" w:right="0" w:firstLine="480" w:firstLineChars="200"/>
              <w:textAlignment w:val="center"/>
              <w:rPr>
                <w:rFonts w:hint="default" w:ascii="宋体" w:hAnsi="宋体" w:eastAsia="宋体" w:cs="仿宋"/>
                <w:sz w:val="24"/>
                <w:lang w:val="zh-CN"/>
              </w:rPr>
            </w:pPr>
            <w:r>
              <w:rPr>
                <w:rFonts w:hint="eastAsia" w:ascii="宋体" w:hAnsi="宋体" w:eastAsia="宋体" w:cs="仿宋"/>
                <w:sz w:val="24"/>
              </w:rPr>
              <w:t>1、县域发生造成10人以下死亡（含失踪）或造成一定经济损失的一般</w:t>
            </w:r>
            <w:r>
              <w:rPr>
                <w:rFonts w:hint="eastAsia" w:ascii="宋体" w:hAnsi="宋体" w:eastAsia="宋体" w:cs="仿宋"/>
                <w:sz w:val="24"/>
                <w:lang w:eastAsia="zh-CN"/>
              </w:rPr>
              <w:t>地震</w:t>
            </w:r>
            <w:r>
              <w:rPr>
                <w:rFonts w:hint="eastAsia" w:ascii="宋体" w:hAnsi="宋体" w:eastAsia="宋体" w:cs="仿宋"/>
                <w:sz w:val="24"/>
              </w:rPr>
              <w:t>时。</w:t>
            </w:r>
          </w:p>
          <w:p w14:paraId="7FF303AB">
            <w:pPr>
              <w:pStyle w:val="20"/>
              <w:keepNext w:val="0"/>
              <w:keepLines w:val="0"/>
              <w:suppressLineNumbers w:val="0"/>
              <w:spacing w:before="0" w:beforeAutospacing="0" w:after="0" w:afterAutospacing="0" w:line="400" w:lineRule="exact"/>
              <w:ind w:left="0" w:leftChars="0" w:right="0" w:firstLine="480"/>
              <w:rPr>
                <w:rFonts w:hint="default" w:ascii="宋体" w:hAnsi="宋体" w:cs="仿宋"/>
                <w:sz w:val="24"/>
              </w:rPr>
            </w:pPr>
            <w:r>
              <w:rPr>
                <w:rFonts w:hint="eastAsia" w:ascii="宋体" w:hAnsi="宋体" w:cs="仿宋"/>
                <w:sz w:val="24"/>
              </w:rPr>
              <w:t>2、当1个乡镇发生4.0</w:t>
            </w:r>
            <w:r>
              <w:rPr>
                <w:rFonts w:hint="eastAsia" w:ascii="宋体" w:hAnsi="宋体" w:cs="仿宋_GB2312"/>
                <w:sz w:val="24"/>
              </w:rPr>
              <w:t>～</w:t>
            </w:r>
            <w:r>
              <w:rPr>
                <w:rFonts w:hint="eastAsia" w:ascii="宋体" w:hAnsi="宋体" w:cs="仿宋"/>
                <w:sz w:val="24"/>
              </w:rPr>
              <w:t>5.0级地震时。</w:t>
            </w:r>
          </w:p>
          <w:p w14:paraId="3C2D42E6">
            <w:pPr>
              <w:keepNext w:val="0"/>
              <w:keepLines w:val="0"/>
              <w:widowControl/>
              <w:suppressLineNumbers w:val="0"/>
              <w:spacing w:before="0" w:beforeAutospacing="0" w:after="0" w:afterAutospacing="0" w:line="400" w:lineRule="exact"/>
              <w:ind w:left="0" w:right="0" w:firstLine="480" w:firstLineChars="200"/>
              <w:textAlignment w:val="center"/>
              <w:rPr>
                <w:rFonts w:hint="default" w:ascii="宋体" w:hAnsi="宋体" w:eastAsia="宋体" w:cs="仿宋"/>
                <w:sz w:val="24"/>
              </w:rPr>
            </w:pPr>
            <w:r>
              <w:rPr>
                <w:rFonts w:hint="eastAsia" w:ascii="宋体" w:hAnsi="宋体" w:eastAsia="宋体" w:cs="仿宋"/>
                <w:sz w:val="24"/>
              </w:rPr>
              <w:t>3、市、县地震监测部门发布县域内可能发生5.0</w:t>
            </w:r>
            <w:r>
              <w:rPr>
                <w:rFonts w:hint="eastAsia" w:ascii="宋体" w:hAnsi="宋体" w:eastAsia="宋体" w:cs="仿宋_GB2312"/>
                <w:sz w:val="24"/>
              </w:rPr>
              <w:t>～</w:t>
            </w:r>
            <w:r>
              <w:rPr>
                <w:rFonts w:hint="eastAsia" w:ascii="宋体" w:hAnsi="宋体" w:eastAsia="宋体" w:cs="仿宋"/>
                <w:sz w:val="24"/>
              </w:rPr>
              <w:t>4.0级地震预警时。</w:t>
            </w:r>
          </w:p>
          <w:p w14:paraId="42D3C3E5">
            <w:pPr>
              <w:pStyle w:val="20"/>
              <w:keepNext w:val="0"/>
              <w:keepLines w:val="0"/>
              <w:suppressLineNumbers w:val="0"/>
              <w:spacing w:before="0" w:beforeAutospacing="0" w:after="0" w:afterAutospacing="0" w:line="400" w:lineRule="exact"/>
              <w:ind w:left="0" w:leftChars="0" w:right="0" w:firstLine="480"/>
              <w:rPr>
                <w:rFonts w:hint="default" w:ascii="宋体" w:hAnsi="宋体"/>
                <w:sz w:val="24"/>
              </w:rPr>
            </w:pPr>
            <w:r>
              <w:rPr>
                <w:rFonts w:hint="eastAsia" w:ascii="宋体" w:hAnsi="宋体"/>
                <w:sz w:val="24"/>
              </w:rPr>
              <w:t>4.现场指挥部认为需要启动三级响应的其他情形。</w:t>
            </w:r>
          </w:p>
        </w:tc>
        <w:tc>
          <w:tcPr>
            <w:tcW w:w="3128" w:type="dxa"/>
            <w:noWrap/>
          </w:tcPr>
          <w:p w14:paraId="5D1207B7">
            <w:pPr>
              <w:pStyle w:val="20"/>
              <w:keepNext w:val="0"/>
              <w:keepLines w:val="0"/>
              <w:suppressLineNumbers w:val="0"/>
              <w:spacing w:before="0" w:beforeAutospacing="0" w:after="0" w:afterAutospacing="0" w:line="380" w:lineRule="exact"/>
              <w:ind w:left="0" w:leftChars="0" w:right="0" w:firstLine="420"/>
              <w:rPr>
                <w:rFonts w:hint="default"/>
              </w:rPr>
            </w:pPr>
            <w:r>
              <w:rPr>
                <w:rFonts w:hint="default"/>
              </w:rPr>
              <w:t>符合以下情形之一时，启动</w:t>
            </w:r>
            <w:r>
              <w:rPr>
                <w:rFonts w:hint="eastAsia"/>
              </w:rPr>
              <w:t>四</w:t>
            </w:r>
            <w:r>
              <w:rPr>
                <w:rFonts w:hint="default"/>
              </w:rPr>
              <w:t>级响应：</w:t>
            </w:r>
          </w:p>
          <w:p w14:paraId="5DA323C8">
            <w:pPr>
              <w:keepNext w:val="0"/>
              <w:keepLines w:val="0"/>
              <w:widowControl/>
              <w:suppressLineNumbers w:val="0"/>
              <w:spacing w:before="0" w:beforeAutospacing="0" w:after="0" w:afterAutospacing="0" w:line="400" w:lineRule="exact"/>
              <w:ind w:left="0" w:right="0" w:firstLine="480" w:firstLineChars="200"/>
              <w:textAlignment w:val="center"/>
              <w:rPr>
                <w:rFonts w:hint="default" w:ascii="宋体" w:hAnsi="宋体" w:eastAsia="宋体"/>
                <w:sz w:val="24"/>
                <w:lang w:val="zh-CN"/>
              </w:rPr>
            </w:pPr>
            <w:r>
              <w:rPr>
                <w:rFonts w:hint="eastAsia" w:ascii="宋体" w:hAnsi="宋体" w:eastAsia="宋体"/>
                <w:sz w:val="24"/>
              </w:rPr>
              <w:t>1、县域发生造成10人以下死亡（含失踪）或造成一定经济损失的一般</w:t>
            </w:r>
            <w:r>
              <w:rPr>
                <w:rFonts w:hint="eastAsia" w:ascii="宋体" w:hAnsi="宋体" w:eastAsia="宋体"/>
                <w:sz w:val="24"/>
                <w:lang w:eastAsia="zh-CN"/>
              </w:rPr>
              <w:t>地震</w:t>
            </w:r>
            <w:r>
              <w:rPr>
                <w:rFonts w:hint="eastAsia" w:ascii="宋体" w:hAnsi="宋体" w:eastAsia="宋体"/>
                <w:sz w:val="24"/>
              </w:rPr>
              <w:t>时。</w:t>
            </w:r>
          </w:p>
          <w:p w14:paraId="323547BE">
            <w:pPr>
              <w:keepNext w:val="0"/>
              <w:keepLines w:val="0"/>
              <w:widowControl/>
              <w:suppressLineNumbers w:val="0"/>
              <w:spacing w:before="0" w:beforeAutospacing="0" w:after="0" w:afterAutospacing="0" w:line="400" w:lineRule="exact"/>
              <w:ind w:left="0" w:right="0" w:firstLine="480" w:firstLineChars="200"/>
              <w:rPr>
                <w:rFonts w:hint="default" w:ascii="宋体" w:hAnsi="宋体" w:eastAsia="宋体"/>
                <w:sz w:val="24"/>
              </w:rPr>
            </w:pPr>
            <w:r>
              <w:rPr>
                <w:rFonts w:hint="eastAsia" w:ascii="宋体" w:hAnsi="宋体" w:eastAsia="宋体"/>
                <w:sz w:val="24"/>
              </w:rPr>
              <w:t>2、当1个乡镇发生4.0级以下有感地震时。</w:t>
            </w:r>
          </w:p>
          <w:p w14:paraId="6E1AF577">
            <w:pPr>
              <w:pStyle w:val="20"/>
              <w:keepNext w:val="0"/>
              <w:keepLines w:val="0"/>
              <w:suppressLineNumbers w:val="0"/>
              <w:spacing w:before="0" w:beforeAutospacing="0" w:after="0" w:afterAutospacing="0" w:line="400" w:lineRule="exact"/>
              <w:ind w:left="0" w:leftChars="0" w:right="0" w:firstLine="480"/>
              <w:rPr>
                <w:rFonts w:hint="default" w:ascii="宋体" w:hAnsi="宋体" w:cs="仿宋"/>
                <w:sz w:val="24"/>
              </w:rPr>
            </w:pPr>
            <w:r>
              <w:rPr>
                <w:rFonts w:hint="eastAsia" w:ascii="宋体" w:hAnsi="宋体" w:cs="仿宋"/>
                <w:sz w:val="24"/>
              </w:rPr>
              <w:t>3、市、县地震监测部门发布县域内可能发生4.0</w:t>
            </w:r>
            <w:r>
              <w:rPr>
                <w:rFonts w:hint="eastAsia" w:ascii="宋体" w:hAnsi="宋体" w:cs="仿宋_GB2312"/>
                <w:sz w:val="24"/>
              </w:rPr>
              <w:t>～</w:t>
            </w:r>
            <w:r>
              <w:rPr>
                <w:rFonts w:hint="eastAsia" w:ascii="宋体" w:hAnsi="宋体" w:cs="仿宋"/>
                <w:sz w:val="24"/>
              </w:rPr>
              <w:t>3.0级（有感）地震预警时。</w:t>
            </w:r>
          </w:p>
          <w:p w14:paraId="301C4722">
            <w:pPr>
              <w:pStyle w:val="9"/>
              <w:keepNext w:val="0"/>
              <w:keepLines w:val="0"/>
              <w:suppressLineNumbers w:val="0"/>
              <w:spacing w:before="0" w:beforeAutospacing="0" w:after="0" w:afterAutospacing="0" w:line="400" w:lineRule="exact"/>
              <w:ind w:left="0" w:right="0" w:firstLine="200"/>
              <w:jc w:val="both"/>
              <w:rPr>
                <w:rFonts w:hint="default"/>
              </w:rPr>
            </w:pPr>
            <w:r>
              <w:rPr>
                <w:rFonts w:hint="default"/>
              </w:rPr>
              <w:t>4.</w:t>
            </w:r>
            <w:r>
              <w:rPr>
                <w:rFonts w:hint="eastAsia"/>
              </w:rPr>
              <w:t>县</w:t>
            </w:r>
            <w:r>
              <w:rPr>
                <w:rFonts w:hint="default"/>
              </w:rPr>
              <w:t>指挥部办公室认为需要启动</w:t>
            </w:r>
            <w:r>
              <w:rPr>
                <w:rFonts w:hint="eastAsia"/>
              </w:rPr>
              <w:t>四</w:t>
            </w:r>
            <w:r>
              <w:rPr>
                <w:rFonts w:hint="default"/>
              </w:rPr>
              <w:t>级响应的其他情形。</w:t>
            </w:r>
          </w:p>
        </w:tc>
      </w:tr>
    </w:tbl>
    <w:p w14:paraId="12E33E30">
      <w:pPr>
        <w:pStyle w:val="20"/>
        <w:ind w:left="420" w:firstLine="420"/>
        <w:rPr>
          <w:sz w:val="15"/>
          <w:szCs w:val="15"/>
          <w:lang w:val="zh-CN"/>
        </w:rPr>
        <w:sectPr>
          <w:pgSz w:w="16840" w:h="11907" w:orient="landscape"/>
          <w:pgMar w:top="1701" w:right="1418" w:bottom="1418" w:left="1418" w:header="0" w:footer="1701" w:gutter="0"/>
          <w:cols w:space="720" w:num="1"/>
          <w:docGrid w:linePitch="490" w:charSpace="-842"/>
        </w:sectPr>
      </w:pPr>
    </w:p>
    <w:p w14:paraId="119121A2">
      <w:pPr>
        <w:pStyle w:val="3"/>
        <w:ind w:left="0" w:leftChars="0" w:firstLine="0" w:firstLineChars="0"/>
        <w:rPr>
          <w:rFonts w:ascii="仿宋_GB2312" w:eastAsia="仿宋_GB2312"/>
          <w:sz w:val="15"/>
          <w:szCs w:val="15"/>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AE985">
    <w:pPr>
      <w:pStyle w:val="5"/>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653BF8E">
                          <w:pPr>
                            <w:pStyle w:val="5"/>
                            <w:ind w:left="210" w:leftChars="100" w:right="210" w:rightChars="100"/>
                            <w:jc w:val="right"/>
                            <w:rPr>
                              <w:rStyle w:val="13"/>
                              <w:sz w:val="28"/>
                            </w:rPr>
                          </w:pPr>
                          <w:r>
                            <w:rPr>
                              <w:rStyle w:val="13"/>
                              <w:sz w:val="28"/>
                            </w:rPr>
                            <w:t>—</w:t>
                          </w:r>
                          <w:r>
                            <w:rPr>
                              <w:rFonts w:ascii="宋体" w:hAnsi="宋体" w:eastAsia="宋体"/>
                              <w:sz w:val="28"/>
                            </w:rPr>
                            <w:fldChar w:fldCharType="begin"/>
                          </w:r>
                          <w:r>
                            <w:rPr>
                              <w:rStyle w:val="13"/>
                              <w:rFonts w:ascii="宋体" w:hAnsi="宋体" w:eastAsia="宋体"/>
                              <w:sz w:val="28"/>
                            </w:rPr>
                            <w:instrText xml:space="preserve">PAGE  </w:instrText>
                          </w:r>
                          <w:r>
                            <w:rPr>
                              <w:rFonts w:ascii="宋体" w:hAnsi="宋体" w:eastAsia="宋体"/>
                              <w:sz w:val="28"/>
                            </w:rPr>
                            <w:fldChar w:fldCharType="separate"/>
                          </w:r>
                          <w:r>
                            <w:rPr>
                              <w:rStyle w:val="13"/>
                              <w:rFonts w:ascii="宋体" w:hAnsi="宋体" w:eastAsia="宋体"/>
                              <w:sz w:val="28"/>
                            </w:rPr>
                            <w:t>34</w:t>
                          </w:r>
                          <w:r>
                            <w:rPr>
                              <w:rFonts w:ascii="宋体" w:hAnsi="宋体" w:eastAsia="宋体"/>
                              <w:sz w:val="28"/>
                            </w:rPr>
                            <w:fldChar w:fldCharType="end"/>
                          </w:r>
                          <w:r>
                            <w:rPr>
                              <w:rStyle w:val="13"/>
                              <w:sz w:val="28"/>
                            </w:rPr>
                            <w:t>—</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OOmM0BAACnAwAADgAAAGRycy9lMm9Eb2MueG1srVPNjtMwEL4j8Q6W&#10;7zRpk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abmrzlzwtKDX75/u/z4dfn5lS2T&#10;PH3AiqoeAtXF4c4PtDRzHCmYWA8t2PQlPozyJO75Kq4aIpPp0nq1XpeUkpSbHcIvHq8HwPhWecuS&#10;UXOg18uiitN7jGPpXJK6OX+vjckvaNxfAcIcIyqvwHQ7MRknTlYc9sNEb++bM7HraQ1q7mjrOTPv&#10;HKmcNmY2YDb2s3EMoA8dDbrMU2K4PUYaKU+aOoywxDA59H6Z67RraUH+9HPV4/+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M+OOmM0BAACnAwAADgAAAAAAAAABACAAAAAeAQAAZHJzL2Uy&#10;b0RvYy54bWxQSwUGAAAAAAYABgBZAQAAXQUAAAAA&#10;">
              <v:fill on="f" focussize="0,0"/>
              <v:stroke on="f"/>
              <v:imagedata o:title=""/>
              <o:lock v:ext="edit" aspectratio="f"/>
              <v:textbox inset="0mm,0mm,0mm,0mm" style="mso-fit-shape-to-text:t;">
                <w:txbxContent>
                  <w:p w14:paraId="4653BF8E">
                    <w:pPr>
                      <w:pStyle w:val="5"/>
                      <w:ind w:left="210" w:leftChars="100" w:right="210" w:rightChars="100"/>
                      <w:jc w:val="right"/>
                      <w:rPr>
                        <w:rStyle w:val="13"/>
                        <w:sz w:val="28"/>
                      </w:rPr>
                    </w:pPr>
                    <w:r>
                      <w:rPr>
                        <w:rStyle w:val="13"/>
                        <w:sz w:val="28"/>
                      </w:rPr>
                      <w:t>—</w:t>
                    </w:r>
                    <w:r>
                      <w:rPr>
                        <w:rFonts w:ascii="宋体" w:hAnsi="宋体" w:eastAsia="宋体"/>
                        <w:sz w:val="28"/>
                      </w:rPr>
                      <w:fldChar w:fldCharType="begin"/>
                    </w:r>
                    <w:r>
                      <w:rPr>
                        <w:rStyle w:val="13"/>
                        <w:rFonts w:ascii="宋体" w:hAnsi="宋体" w:eastAsia="宋体"/>
                        <w:sz w:val="28"/>
                      </w:rPr>
                      <w:instrText xml:space="preserve">PAGE  </w:instrText>
                    </w:r>
                    <w:r>
                      <w:rPr>
                        <w:rFonts w:ascii="宋体" w:hAnsi="宋体" w:eastAsia="宋体"/>
                        <w:sz w:val="28"/>
                      </w:rPr>
                      <w:fldChar w:fldCharType="separate"/>
                    </w:r>
                    <w:r>
                      <w:rPr>
                        <w:rStyle w:val="13"/>
                        <w:rFonts w:ascii="宋体" w:hAnsi="宋体" w:eastAsia="宋体"/>
                        <w:sz w:val="28"/>
                      </w:rPr>
                      <w:t>34</w:t>
                    </w:r>
                    <w:r>
                      <w:rPr>
                        <w:rFonts w:ascii="宋体" w:hAnsi="宋体" w:eastAsia="宋体"/>
                        <w:sz w:val="28"/>
                      </w:rPr>
                      <w:fldChar w:fldCharType="end"/>
                    </w:r>
                    <w:r>
                      <w:rPr>
                        <w:rStyle w:val="13"/>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08465">
    <w:pPr>
      <w:pStyle w:val="5"/>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94C85B7">
                          <w:pPr>
                            <w:pStyle w:val="5"/>
                            <w:ind w:left="210" w:leftChars="100" w:right="210" w:rightChars="100"/>
                            <w:jc w:val="right"/>
                            <w:rPr>
                              <w:rStyle w:val="13"/>
                              <w:sz w:val="28"/>
                            </w:rPr>
                          </w:pPr>
                          <w:r>
                            <w:rPr>
                              <w:rStyle w:val="13"/>
                              <w:sz w:val="28"/>
                            </w:rPr>
                            <w:t>—</w:t>
                          </w:r>
                          <w:r>
                            <w:rPr>
                              <w:rFonts w:ascii="宋体" w:hAnsi="宋体" w:eastAsia="宋体"/>
                              <w:sz w:val="28"/>
                            </w:rPr>
                            <w:fldChar w:fldCharType="begin"/>
                          </w:r>
                          <w:r>
                            <w:rPr>
                              <w:rStyle w:val="13"/>
                              <w:rFonts w:ascii="宋体" w:hAnsi="宋体" w:eastAsia="宋体"/>
                              <w:sz w:val="28"/>
                            </w:rPr>
                            <w:instrText xml:space="preserve">PAGE  </w:instrText>
                          </w:r>
                          <w:r>
                            <w:rPr>
                              <w:rFonts w:ascii="宋体" w:hAnsi="宋体" w:eastAsia="宋体"/>
                              <w:sz w:val="28"/>
                            </w:rPr>
                            <w:fldChar w:fldCharType="separate"/>
                          </w:r>
                          <w:r>
                            <w:rPr>
                              <w:rStyle w:val="13"/>
                              <w:rFonts w:ascii="宋体" w:hAnsi="宋体" w:eastAsia="宋体"/>
                              <w:sz w:val="28"/>
                            </w:rPr>
                            <w:t>43</w:t>
                          </w:r>
                          <w:r>
                            <w:rPr>
                              <w:rFonts w:ascii="宋体" w:hAnsi="宋体" w:eastAsia="宋体"/>
                              <w:sz w:val="28"/>
                            </w:rPr>
                            <w:fldChar w:fldCharType="end"/>
                          </w:r>
                          <w:r>
                            <w:rPr>
                              <w:rStyle w:val="13"/>
                              <w:sz w:val="28"/>
                            </w:rPr>
                            <w:t>—</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sBD/80BAACnAwAADgAAAGRycy9lMm9Eb2MueG1srVPNjtMwEL4j8Q6W&#10;7zRph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abmrzlzwtKDX75/u/z4dfn5la2S&#10;PH3AiqoeAtXF4c4PtDRzHCmYWA8t2PQlPozyJO75Kq4aIpPp0nq1XpeUkpSbHcIvHq8HwPhWecuS&#10;UXOg18uiitN7jGPpXJK6OX+vjckvaNxfAcIcIyqvwHQ7MRknTlYc9sNEb++bM7HraQ1q7mjrOTPv&#10;HKmcNmY2YDb2s3EMoA8dDbrMU2K4PUYaKU+aOoywxDA59H6Z67RraUH+9HPV4/+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tsBD/80BAACnAwAADgAAAAAAAAABACAAAAAeAQAAZHJzL2Uy&#10;b0RvYy54bWxQSwUGAAAAAAYABgBZAQAAXQUAAAAA&#10;">
              <v:fill on="f" focussize="0,0"/>
              <v:stroke on="f"/>
              <v:imagedata o:title=""/>
              <o:lock v:ext="edit" aspectratio="f"/>
              <v:textbox inset="0mm,0mm,0mm,0mm" style="mso-fit-shape-to-text:t;">
                <w:txbxContent>
                  <w:p w14:paraId="494C85B7">
                    <w:pPr>
                      <w:pStyle w:val="5"/>
                      <w:ind w:left="210" w:leftChars="100" w:right="210" w:rightChars="100"/>
                      <w:jc w:val="right"/>
                      <w:rPr>
                        <w:rStyle w:val="13"/>
                        <w:sz w:val="28"/>
                      </w:rPr>
                    </w:pPr>
                    <w:r>
                      <w:rPr>
                        <w:rStyle w:val="13"/>
                        <w:sz w:val="28"/>
                      </w:rPr>
                      <w:t>—</w:t>
                    </w:r>
                    <w:r>
                      <w:rPr>
                        <w:rFonts w:ascii="宋体" w:hAnsi="宋体" w:eastAsia="宋体"/>
                        <w:sz w:val="28"/>
                      </w:rPr>
                      <w:fldChar w:fldCharType="begin"/>
                    </w:r>
                    <w:r>
                      <w:rPr>
                        <w:rStyle w:val="13"/>
                        <w:rFonts w:ascii="宋体" w:hAnsi="宋体" w:eastAsia="宋体"/>
                        <w:sz w:val="28"/>
                      </w:rPr>
                      <w:instrText xml:space="preserve">PAGE  </w:instrText>
                    </w:r>
                    <w:r>
                      <w:rPr>
                        <w:rFonts w:ascii="宋体" w:hAnsi="宋体" w:eastAsia="宋体"/>
                        <w:sz w:val="28"/>
                      </w:rPr>
                      <w:fldChar w:fldCharType="separate"/>
                    </w:r>
                    <w:r>
                      <w:rPr>
                        <w:rStyle w:val="13"/>
                        <w:rFonts w:ascii="宋体" w:hAnsi="宋体" w:eastAsia="宋体"/>
                        <w:sz w:val="28"/>
                      </w:rPr>
                      <w:t>43</w:t>
                    </w:r>
                    <w:r>
                      <w:rPr>
                        <w:rFonts w:ascii="宋体" w:hAnsi="宋体" w:eastAsia="宋体"/>
                        <w:sz w:val="28"/>
                      </w:rPr>
                      <w:fldChar w:fldCharType="end"/>
                    </w:r>
                    <w:r>
                      <w:rPr>
                        <w:rStyle w:val="13"/>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7EB11C">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3CF3F">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MTMzMDVmNGFmYTE4NGJhYTI2MmNiZmRhMGYwMTkifQ=="/>
  </w:docVars>
  <w:rsids>
    <w:rsidRoot w:val="00745AF2"/>
    <w:rsid w:val="00317B09"/>
    <w:rsid w:val="00330EF8"/>
    <w:rsid w:val="004564EC"/>
    <w:rsid w:val="00745AF2"/>
    <w:rsid w:val="007D4A70"/>
    <w:rsid w:val="008A2FBA"/>
    <w:rsid w:val="00AE0CB3"/>
    <w:rsid w:val="00FD5A8C"/>
    <w:rsid w:val="012D3CC9"/>
    <w:rsid w:val="01712C10"/>
    <w:rsid w:val="032E70C1"/>
    <w:rsid w:val="040D13E0"/>
    <w:rsid w:val="05C82FF7"/>
    <w:rsid w:val="05DC4DFC"/>
    <w:rsid w:val="078D48AC"/>
    <w:rsid w:val="07F41CF0"/>
    <w:rsid w:val="08F301FA"/>
    <w:rsid w:val="0A7964DD"/>
    <w:rsid w:val="0B012ED1"/>
    <w:rsid w:val="0BF91683"/>
    <w:rsid w:val="0C41056F"/>
    <w:rsid w:val="0CC86958"/>
    <w:rsid w:val="0EB05EA2"/>
    <w:rsid w:val="0F2E5FD1"/>
    <w:rsid w:val="10371B16"/>
    <w:rsid w:val="107A5F5B"/>
    <w:rsid w:val="13BB4840"/>
    <w:rsid w:val="15370ADB"/>
    <w:rsid w:val="162828A6"/>
    <w:rsid w:val="18982A62"/>
    <w:rsid w:val="18D5644A"/>
    <w:rsid w:val="1EA31923"/>
    <w:rsid w:val="1ECA797A"/>
    <w:rsid w:val="20BA4000"/>
    <w:rsid w:val="23CA6551"/>
    <w:rsid w:val="262310C4"/>
    <w:rsid w:val="27035654"/>
    <w:rsid w:val="273D1452"/>
    <w:rsid w:val="27531372"/>
    <w:rsid w:val="278372B0"/>
    <w:rsid w:val="296B64D1"/>
    <w:rsid w:val="297D0AB5"/>
    <w:rsid w:val="29D8368B"/>
    <w:rsid w:val="2A554419"/>
    <w:rsid w:val="2AAF18B0"/>
    <w:rsid w:val="2AC92B71"/>
    <w:rsid w:val="2AEA4332"/>
    <w:rsid w:val="2B2C4D3F"/>
    <w:rsid w:val="2B8723B0"/>
    <w:rsid w:val="2C3C26DE"/>
    <w:rsid w:val="2D555A65"/>
    <w:rsid w:val="302716AC"/>
    <w:rsid w:val="30985409"/>
    <w:rsid w:val="31592A40"/>
    <w:rsid w:val="326633C8"/>
    <w:rsid w:val="332F5C24"/>
    <w:rsid w:val="3388785E"/>
    <w:rsid w:val="33C578C9"/>
    <w:rsid w:val="35054585"/>
    <w:rsid w:val="36501A9F"/>
    <w:rsid w:val="37A67331"/>
    <w:rsid w:val="37F80A61"/>
    <w:rsid w:val="39B756D8"/>
    <w:rsid w:val="3C9B215F"/>
    <w:rsid w:val="3FBF3C3D"/>
    <w:rsid w:val="3FFCA3A8"/>
    <w:rsid w:val="463927C4"/>
    <w:rsid w:val="463F73E9"/>
    <w:rsid w:val="46793A9C"/>
    <w:rsid w:val="472E59C5"/>
    <w:rsid w:val="478716E2"/>
    <w:rsid w:val="489A1D6A"/>
    <w:rsid w:val="4994764E"/>
    <w:rsid w:val="4AE379DF"/>
    <w:rsid w:val="4B0006A0"/>
    <w:rsid w:val="4B75171C"/>
    <w:rsid w:val="4E613BD7"/>
    <w:rsid w:val="4F1A3863"/>
    <w:rsid w:val="4F3F2AD3"/>
    <w:rsid w:val="4F7F0B09"/>
    <w:rsid w:val="515B7F0F"/>
    <w:rsid w:val="518F3404"/>
    <w:rsid w:val="519C4CD6"/>
    <w:rsid w:val="53E219AA"/>
    <w:rsid w:val="542A7F84"/>
    <w:rsid w:val="54915121"/>
    <w:rsid w:val="552C70A6"/>
    <w:rsid w:val="558003F1"/>
    <w:rsid w:val="56D83C26"/>
    <w:rsid w:val="5B70715C"/>
    <w:rsid w:val="5B755624"/>
    <w:rsid w:val="5E1216FE"/>
    <w:rsid w:val="5E7452DC"/>
    <w:rsid w:val="5EEF01F3"/>
    <w:rsid w:val="5F85030C"/>
    <w:rsid w:val="61E43F99"/>
    <w:rsid w:val="639E5C74"/>
    <w:rsid w:val="64A84417"/>
    <w:rsid w:val="64FD59C8"/>
    <w:rsid w:val="6559333B"/>
    <w:rsid w:val="66512BB4"/>
    <w:rsid w:val="665C5AD2"/>
    <w:rsid w:val="679035FD"/>
    <w:rsid w:val="69D753C9"/>
    <w:rsid w:val="69F7701E"/>
    <w:rsid w:val="69F85AFF"/>
    <w:rsid w:val="6A22338A"/>
    <w:rsid w:val="6A363BF0"/>
    <w:rsid w:val="6B180420"/>
    <w:rsid w:val="6DC75EB6"/>
    <w:rsid w:val="6F751AEC"/>
    <w:rsid w:val="6FBF58BC"/>
    <w:rsid w:val="706A3BBB"/>
    <w:rsid w:val="70F51C87"/>
    <w:rsid w:val="718354B6"/>
    <w:rsid w:val="727E735E"/>
    <w:rsid w:val="75313A0D"/>
    <w:rsid w:val="75A9488E"/>
    <w:rsid w:val="76126C2C"/>
    <w:rsid w:val="76B10739"/>
    <w:rsid w:val="76E97884"/>
    <w:rsid w:val="773A6555"/>
    <w:rsid w:val="78B025EF"/>
    <w:rsid w:val="794847DA"/>
    <w:rsid w:val="7AC21F4D"/>
    <w:rsid w:val="7C10141C"/>
    <w:rsid w:val="7E2A15EA"/>
    <w:rsid w:val="7EB120CD"/>
    <w:rsid w:val="7F2700F1"/>
    <w:rsid w:val="7F78DDB5"/>
    <w:rsid w:val="F67F8086"/>
    <w:rsid w:val="FBF3F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sz w:val="28"/>
    </w:rPr>
  </w:style>
  <w:style w:type="paragraph" w:styleId="4">
    <w:name w:val="Balloon Text"/>
    <w:basedOn w:val="1"/>
    <w:link w:val="26"/>
    <w:semiHidden/>
    <w:unhideWhenUsed/>
    <w:qFormat/>
    <w:uiPriority w:val="99"/>
    <w:rPr>
      <w:sz w:val="18"/>
      <w:szCs w:val="18"/>
    </w:rPr>
  </w:style>
  <w:style w:type="paragraph" w:styleId="5">
    <w:name w:val="footer"/>
    <w:basedOn w:val="1"/>
    <w:link w:val="16"/>
    <w:semiHidden/>
    <w:unhideWhenUsed/>
    <w:qFormat/>
    <w:uiPriority w:val="99"/>
    <w:pPr>
      <w:tabs>
        <w:tab w:val="center" w:pos="4153"/>
        <w:tab w:val="right" w:pos="8306"/>
      </w:tabs>
      <w:snapToGrid w:val="0"/>
      <w:jc w:val="left"/>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toc 2"/>
    <w:basedOn w:val="1"/>
    <w:next w:val="1"/>
    <w:semiHidden/>
    <w:unhideWhenUsed/>
    <w:qFormat/>
    <w:uiPriority w:val="39"/>
    <w:pPr>
      <w:ind w:left="420" w:leftChars="200"/>
    </w:pPr>
  </w:style>
  <w:style w:type="paragraph" w:styleId="9">
    <w:name w:val="Normal (Web)"/>
    <w:basedOn w:val="1"/>
    <w:next w:val="1"/>
    <w:qFormat/>
    <w:uiPriority w:val="0"/>
    <w:pPr>
      <w:spacing w:before="100" w:beforeAutospacing="1" w:after="100" w:afterAutospacing="1"/>
      <w:jc w:val="left"/>
    </w:pPr>
    <w:rPr>
      <w:rFonts w:ascii="Times New Roman" w:hAnsi="Times New Roman" w:eastAsia="宋体" w:cs="Times New Roman"/>
      <w:kern w:val="0"/>
      <w:sz w:val="24"/>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paragraph" w:customStyle="1" w:styleId="1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
    <w:name w:val="页眉 Char"/>
    <w:basedOn w:val="12"/>
    <w:link w:val="6"/>
    <w:semiHidden/>
    <w:qFormat/>
    <w:uiPriority w:val="99"/>
    <w:rPr>
      <w:sz w:val="18"/>
      <w:szCs w:val="18"/>
    </w:rPr>
  </w:style>
  <w:style w:type="character" w:customStyle="1" w:styleId="16">
    <w:name w:val="页脚 Char"/>
    <w:basedOn w:val="12"/>
    <w:link w:val="5"/>
    <w:semiHidden/>
    <w:qFormat/>
    <w:uiPriority w:val="99"/>
    <w:rPr>
      <w:sz w:val="18"/>
      <w:szCs w:val="18"/>
    </w:rPr>
  </w:style>
  <w:style w:type="paragraph" w:customStyle="1" w:styleId="17">
    <w:name w:val="Char Char1 Char"/>
    <w:basedOn w:val="1"/>
    <w:qFormat/>
    <w:uiPriority w:val="0"/>
    <w:pPr>
      <w:widowControl/>
      <w:spacing w:after="160" w:line="240" w:lineRule="exact"/>
      <w:jc w:val="left"/>
    </w:pPr>
    <w:rPr>
      <w:rFonts w:ascii="Verdana" w:hAnsi="Verdana"/>
      <w:kern w:val="0"/>
      <w:sz w:val="20"/>
      <w:szCs w:val="20"/>
      <w:lang w:eastAsia="en-US"/>
    </w:rPr>
  </w:style>
  <w:style w:type="character" w:customStyle="1" w:styleId="18">
    <w:name w:val="font01"/>
    <w:basedOn w:val="12"/>
    <w:qFormat/>
    <w:uiPriority w:val="0"/>
    <w:rPr>
      <w:rFonts w:hint="eastAsia" w:ascii="宋体" w:hAnsi="宋体" w:eastAsia="宋体" w:cs="宋体"/>
      <w:color w:val="000000"/>
      <w:sz w:val="24"/>
      <w:szCs w:val="24"/>
      <w:u w:val="none"/>
    </w:rPr>
  </w:style>
  <w:style w:type="paragraph" w:customStyle="1" w:styleId="19">
    <w:name w:val="Table Paragraph"/>
    <w:basedOn w:val="1"/>
    <w:qFormat/>
    <w:uiPriority w:val="1"/>
    <w:rPr>
      <w:rFonts w:ascii="Times New Roman" w:hAnsi="Times New Roman" w:eastAsia="宋体" w:cs="Times New Roman"/>
    </w:rPr>
  </w:style>
  <w:style w:type="paragraph" w:customStyle="1" w:styleId="20">
    <w:name w:val="正文首行缩进 21"/>
    <w:basedOn w:val="21"/>
    <w:next w:val="9"/>
    <w:qFormat/>
    <w:uiPriority w:val="0"/>
    <w:pPr>
      <w:spacing w:before="100" w:beforeAutospacing="1" w:after="100" w:afterAutospacing="1"/>
      <w:ind w:firstLine="200" w:firstLineChars="200"/>
    </w:pPr>
    <w:rPr>
      <w:szCs w:val="21"/>
    </w:rPr>
  </w:style>
  <w:style w:type="paragraph" w:customStyle="1" w:styleId="21">
    <w:name w:val="正文文本缩进1"/>
    <w:basedOn w:val="1"/>
    <w:qFormat/>
    <w:uiPriority w:val="0"/>
    <w:pPr>
      <w:ind w:left="200" w:leftChars="200"/>
    </w:pPr>
    <w:rPr>
      <w:rFonts w:ascii="Calibri" w:hAnsi="Calibri" w:eastAsia="宋体"/>
    </w:rPr>
  </w:style>
  <w:style w:type="paragraph" w:customStyle="1" w:styleId="22">
    <w:name w:val="WPSOffice手动目录 1"/>
    <w:qFormat/>
    <w:uiPriority w:val="0"/>
    <w:rPr>
      <w:rFonts w:asciiTheme="minorHAnsi" w:hAnsiTheme="minorHAnsi" w:eastAsiaTheme="minorEastAsia" w:cstheme="minorBidi"/>
      <w:lang w:val="en-US" w:eastAsia="zh-CN" w:bidi="ar-SA"/>
    </w:rPr>
  </w:style>
  <w:style w:type="paragraph" w:customStyle="1" w:styleId="23">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24">
    <w:name w:val="其他 (3)"/>
    <w:basedOn w:val="1"/>
    <w:qFormat/>
    <w:uiPriority w:val="0"/>
    <w:pPr>
      <w:shd w:val="clear" w:color="auto" w:fill="FFFFFF"/>
    </w:pPr>
    <w:rPr>
      <w:rFonts w:ascii="MingLiU" w:hAnsi="MingLiU" w:eastAsia="MingLiU" w:cs="MingLiU"/>
      <w:sz w:val="20"/>
      <w:szCs w:val="20"/>
      <w:lang w:val="zh-CN" w:bidi="zh-CN"/>
    </w:rPr>
  </w:style>
  <w:style w:type="paragraph" w:customStyle="1" w:styleId="25">
    <w:name w:val="其他"/>
    <w:basedOn w:val="1"/>
    <w:qFormat/>
    <w:uiPriority w:val="0"/>
    <w:pPr>
      <w:shd w:val="clear" w:color="auto" w:fill="FFFFFF"/>
      <w:spacing w:line="401" w:lineRule="auto"/>
      <w:ind w:firstLine="400"/>
    </w:pPr>
    <w:rPr>
      <w:rFonts w:ascii="MingLiU" w:hAnsi="MingLiU" w:eastAsia="MingLiU" w:cs="MingLiU"/>
      <w:sz w:val="28"/>
      <w:szCs w:val="28"/>
      <w:lang w:val="zh-CN" w:bidi="zh-CN"/>
    </w:rPr>
  </w:style>
  <w:style w:type="character" w:customStyle="1" w:styleId="26">
    <w:name w:val="批注框文本 Char"/>
    <w:basedOn w:val="12"/>
    <w:link w:val="4"/>
    <w:semiHidden/>
    <w:qFormat/>
    <w:uiPriority w:val="99"/>
    <w:rPr>
      <w:kern w:val="2"/>
      <w:sz w:val="18"/>
      <w:szCs w:val="18"/>
    </w:rPr>
  </w:style>
  <w:style w:type="character" w:customStyle="1" w:styleId="27">
    <w:name w:val="10"/>
    <w:basedOn w:val="12"/>
    <w:qFormat/>
    <w:uiPriority w:val="0"/>
    <w:rPr>
      <w:rFonts w:hint="default" w:ascii="Calibri" w:hAnsi="Calibri" w:cs="Calibri"/>
    </w:rPr>
  </w:style>
  <w:style w:type="character" w:customStyle="1" w:styleId="28">
    <w:name w:val="15"/>
    <w:basedOn w:val="12"/>
    <w:qFormat/>
    <w:uiPriority w:val="0"/>
    <w:rPr>
      <w:rFonts w:hint="eastAsia" w:ascii="宋体" w:hAnsi="宋体" w:eastAsia="宋体" w:cs="宋体"/>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StyleName="APA Fifth Edition"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BF762C-4C5D-421A-8AB5-8ABD4837631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46</Pages>
  <Words>21955</Words>
  <Characters>22808</Characters>
  <Lines>1</Lines>
  <Paragraphs>1</Paragraphs>
  <TotalTime>6</TotalTime>
  <ScaleCrop>false</ScaleCrop>
  <LinksUpToDate>false</LinksUpToDate>
  <CharactersWithSpaces>22829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2023-09-07T08:19:00Z</dcterms:created>
  <dc:creator>User</dc:creator>
  <cp:lastModifiedBy>临水沐阳</cp:lastModifiedBy>
  <cp:lastPrinted>2023-09-08T00:25:00Z</cp:lastPrinted>
  <dcterms:modified xsi:type="dcterms:W3CDTF">2024-07-29T12:51:46Z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C9113F0B6C3B42F783D793718B836FFF_12</vt:lpwstr>
  </property>
</Properties>
</file>